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9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2850"/>
        <w:gridCol w:w="1862"/>
        <w:gridCol w:w="21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9790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5443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ОАО «Н</w:t>
            </w:r>
            <w:r>
              <w:rPr>
                <w:rFonts w:eastAsia="Times New Roman"/>
                <w:sz w:val="24"/>
                <w:szCs w:val="24"/>
                <w:lang w:val="ru-RU"/>
              </w:rPr>
              <w:t>КФО</w:t>
            </w:r>
            <w:r>
              <w:rPr>
                <w:rFonts w:eastAsia="Times New Roman"/>
                <w:sz w:val="24"/>
                <w:szCs w:val="24"/>
              </w:rPr>
              <w:t xml:space="preserve"> «ЕРИП»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tblHeader/>
        </w:trPr>
        <w:tc>
          <w:tcPr>
            <w:tcW w:w="979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left="170"/>
              <w:jc w:val="center"/>
              <w:rPr>
                <w:rFonts w:eastAsia="Times New Roman"/>
                <w:sz w:val="24"/>
                <w:szCs w:val="24"/>
              </w:rPr>
            </w:pPr>
          </w:p>
          <w:p>
            <w:pPr>
              <w:ind w:left="17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ЗАЯВЛЕНИЕ-АНКЕТА НА ПОЛУЧЕНИЕ ДОСТУПА К</w:t>
            </w:r>
          </w:p>
          <w:p>
            <w:pPr>
              <w:ind w:left="17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ТЕСТОВОМУ СТЕНДУ МЕЖБАНКОВСКОЙ СИСТЕМЫ ИДЕНТИФИКАЦИИ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tblHeader/>
        </w:trPr>
        <w:tc>
          <w:tcPr>
            <w:tcW w:w="979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«___» __________________ 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tblHeader/>
        </w:trPr>
        <w:tc>
          <w:tcPr>
            <w:tcW w:w="979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0"/>
                <w:bottom w:val="none" w:color="000000" w:sz="0" w:space="3"/>
                <w:right w:val="none" w:color="000000" w:sz="0" w:space="0"/>
                <w:between w:val="none" w:color="000000" w:sz="0" w:space="0"/>
              </w:pBd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Bdr>
                <w:top w:val="none" w:color="000000" w:sz="0" w:space="3"/>
                <w:left w:val="none" w:color="000000" w:sz="0" w:space="0"/>
                <w:bottom w:val="none" w:color="000000" w:sz="0" w:space="3"/>
                <w:right w:val="none" w:color="000000" w:sz="0" w:space="0"/>
                <w:between w:val="none" w:color="000000" w:sz="0" w:space="0"/>
              </w:pBd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Общими условиями оказания информационных услуг посредством межбанковской системы идентификации</w:t>
            </w:r>
            <w:r>
              <w:rPr>
                <w:rFonts w:eastAsia="Calibri"/>
                <w:sz w:val="24"/>
                <w:szCs w:val="24"/>
              </w:rPr>
              <w:t xml:space="preserve"> просим </w:t>
            </w:r>
            <w:r>
              <w:rPr>
                <w:rFonts w:eastAsia="Times New Roman"/>
                <w:sz w:val="24"/>
                <w:szCs w:val="24"/>
              </w:rPr>
              <w:t xml:space="preserve">предоставить доступ к тестовому стенду </w:t>
            </w:r>
            <w:r>
              <w:rPr>
                <w:rFonts w:eastAsia="Calibri"/>
                <w:sz w:val="24"/>
                <w:szCs w:val="24"/>
              </w:rPr>
              <w:t xml:space="preserve">межбанковской системы идентификации (далее </w:t>
            </w:r>
            <w:r>
              <w:rPr>
                <w:rStyle w:val="15"/>
                <w:rFonts w:ascii="Calibri" w:hAnsi="Calibri" w:eastAsia="Calibri" w:cs="Calibri"/>
                <w:color w:val="000000"/>
                <w:sz w:val="28"/>
                <w:szCs w:val="28"/>
                <w:u w:val="none"/>
              </w:rPr>
              <w:t>–</w:t>
            </w:r>
            <w:r>
              <w:rPr>
                <w:rFonts w:eastAsia="Calibri"/>
                <w:sz w:val="24"/>
                <w:szCs w:val="24"/>
              </w:rPr>
              <w:t xml:space="preserve"> МСИ) на период: _________</w:t>
            </w:r>
            <w:r>
              <w:rPr>
                <w:rFonts w:eastAsia="Times New Roman"/>
                <w:sz w:val="24"/>
                <w:szCs w:val="24"/>
              </w:rPr>
              <w:t>______ для:</w:t>
            </w:r>
          </w:p>
          <w:p>
            <w:pPr>
              <w:pBdr>
                <w:top w:val="none" w:color="000000" w:sz="0" w:space="3"/>
                <w:left w:val="none" w:color="000000" w:sz="0" w:space="0"/>
                <w:bottom w:val="none" w:color="000000" w:sz="0" w:space="3"/>
                <w:right w:val="none" w:color="000000" w:sz="0" w:space="0"/>
                <w:between w:val="none" w:color="000000" w:sz="0" w:space="0"/>
              </w:pBdr>
              <w:ind w:left="5102"/>
              <w:jc w:val="both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           (указывается в календарных месяцах или бессрочно)</w:t>
            </w:r>
          </w:p>
          <w:p>
            <w:pPr>
              <w:pBdr>
                <w:top w:val="none" w:color="000000" w:sz="0" w:space="3"/>
                <w:left w:val="none" w:color="000000" w:sz="0" w:space="0"/>
                <w:bottom w:val="none" w:color="000000" w:sz="0" w:space="3"/>
                <w:right w:val="none" w:color="000000" w:sz="0" w:space="0"/>
                <w:between w:val="none" w:color="000000" w:sz="0" w:space="0"/>
              </w:pBdr>
              <w:ind w:firstLine="709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>1. тестирования взаимодействия информационной системы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(далее </w:t>
            </w:r>
            <w:r>
              <w:rPr>
                <w:rStyle w:val="15"/>
                <w:rFonts w:ascii="Calibri" w:hAnsi="Calibri" w:cs="Calibri"/>
                <w:color w:val="000000"/>
                <w:sz w:val="28"/>
                <w:szCs w:val="28"/>
                <w:u w:val="none"/>
              </w:rPr>
              <w:t>–</w:t>
            </w:r>
            <w:r>
              <w:rPr>
                <w:sz w:val="24"/>
                <w:szCs w:val="24"/>
              </w:rPr>
              <w:t xml:space="preserve"> ИС</w:t>
            </w:r>
            <w:r>
              <w:rPr>
                <w:rFonts w:hint="default"/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</w:rPr>
              <w:t xml:space="preserve"> _____________</w:t>
            </w:r>
            <w:r>
              <w:rPr>
                <w:sz w:val="24"/>
                <w:szCs w:val="24"/>
                <w:highlight w:val="none"/>
              </w:rPr>
              <w:t>___________________________ с МСИ;</w:t>
            </w:r>
          </w:p>
          <w:p>
            <w:pPr>
              <w:pBdr>
                <w:top w:val="none" w:color="000000" w:sz="0" w:space="3"/>
                <w:left w:val="none" w:color="000000" w:sz="0" w:space="0"/>
                <w:bottom w:val="none" w:color="000000" w:sz="0" w:space="3"/>
                <w:right w:val="none" w:color="000000" w:sz="0" w:space="0"/>
                <w:between w:val="none" w:color="000000" w:sz="0" w:space="0"/>
              </w:pBdr>
              <w:ind w:firstLine="1523" w:firstLineChars="952"/>
              <w:jc w:val="both"/>
              <w:rPr>
                <w:rFonts w:eastAsia="Times New Roman"/>
                <w:i/>
                <w:iCs/>
                <w:sz w:val="16"/>
                <w:szCs w:val="16"/>
                <w:highlight w:val="none"/>
              </w:rPr>
            </w:pPr>
            <w:r>
              <w:rPr>
                <w:rFonts w:eastAsia="Times New Roman"/>
                <w:i/>
                <w:iCs/>
                <w:sz w:val="16"/>
                <w:szCs w:val="16"/>
                <w:highlight w:val="none"/>
              </w:rPr>
              <w:t>(наименование Банка)</w:t>
            </w:r>
          </w:p>
          <w:p>
            <w:pPr>
              <w:pBdr>
                <w:top w:val="none" w:color="000000" w:sz="0" w:space="3"/>
                <w:left w:val="none" w:color="000000" w:sz="0" w:space="0"/>
                <w:bottom w:val="none" w:color="000000" w:sz="0" w:space="3"/>
                <w:right w:val="none" w:color="000000" w:sz="0" w:space="0"/>
                <w:between w:val="none" w:color="000000" w:sz="0" w:space="0"/>
              </w:pBdr>
              <w:ind w:firstLine="709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2. тестирования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взаимодействия с</w:t>
            </w:r>
            <w:r>
              <w:rPr>
                <w:sz w:val="24"/>
                <w:szCs w:val="24"/>
                <w:highlight w:val="none"/>
              </w:rPr>
              <w:t xml:space="preserve"> веб-приложени</w:t>
            </w:r>
            <w:r>
              <w:rPr>
                <w:sz w:val="24"/>
                <w:szCs w:val="24"/>
                <w:highlight w:val="none"/>
                <w:lang w:val="ru-RU"/>
              </w:rPr>
              <w:t>ем</w:t>
            </w:r>
            <w:r>
              <w:rPr>
                <w:sz w:val="24"/>
                <w:szCs w:val="24"/>
                <w:highlight w:val="none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none"/>
              </w:rPr>
              <w:t xml:space="preserve">«Пункт обслуживания клиентов» (далее </w:t>
            </w:r>
            <w:r>
              <w:rPr>
                <w:rStyle w:val="15"/>
                <w:rFonts w:ascii="Calibri" w:hAnsi="Calibri" w:cs="Calibri"/>
                <w:color w:val="000000"/>
                <w:sz w:val="28"/>
                <w:szCs w:val="28"/>
                <w:highlight w:val="none"/>
                <w:u w:val="none"/>
              </w:rPr>
              <w:t>–</w:t>
            </w:r>
            <w:r>
              <w:rPr>
                <w:rFonts w:eastAsia="Times New Roman"/>
                <w:sz w:val="24"/>
                <w:szCs w:val="24"/>
                <w:highlight w:val="none"/>
              </w:rPr>
              <w:t xml:space="preserve"> ПОК) </w:t>
            </w:r>
            <w:r>
              <w:rPr>
                <w:sz w:val="24"/>
                <w:szCs w:val="24"/>
                <w:highlight w:val="none"/>
                <w:lang w:val="ru-RU"/>
              </w:rPr>
              <w:t>МСИ</w:t>
            </w:r>
            <w:r>
              <w:rPr>
                <w:sz w:val="24"/>
                <w:szCs w:val="24"/>
                <w:highlight w:val="none"/>
              </w:rPr>
              <w:t>.</w:t>
            </w:r>
          </w:p>
          <w:p>
            <w:pPr>
              <w:ind w:left="-4"/>
              <w:jc w:val="both"/>
              <w:rPr>
                <w:rFonts w:eastAsia="Times New Roman"/>
                <w:i/>
                <w:iCs/>
                <w:sz w:val="16"/>
                <w:szCs w:val="16"/>
              </w:rPr>
            </w:pPr>
          </w:p>
          <w:p>
            <w:pPr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проведения тестирования по пункту 1 заявления-анкеты сообщаем сведения об </w:t>
            </w:r>
            <w:r>
              <w:rPr>
                <w:sz w:val="24"/>
                <w:szCs w:val="24"/>
                <w:lang w:val="ru-RU"/>
              </w:rPr>
              <w:t>ИС</w:t>
            </w:r>
            <w:r>
              <w:rPr>
                <w:sz w:val="24"/>
                <w:szCs w:val="24"/>
              </w:rPr>
              <w:t xml:space="preserve"> и услугах МСИ: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97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rPr>
                <w:rFonts w:eastAsia="Times New Roman"/>
                <w:highlight w:val="none"/>
              </w:rPr>
            </w:pPr>
            <w:r>
              <w:rPr>
                <w:rFonts w:eastAsia="Times New Roman"/>
                <w:highlight w:val="none"/>
              </w:rPr>
              <w:t xml:space="preserve">Наименование ИС </w:t>
            </w:r>
          </w:p>
          <w:p>
            <w:pPr>
              <w:spacing w:after="60"/>
              <w:rPr>
                <w:rFonts w:eastAsia="Times New Roman"/>
                <w:highlight w:val="none"/>
              </w:rPr>
            </w:pPr>
            <w:r>
              <w:rPr>
                <w:rFonts w:hint="default" w:eastAsia="Times New Roman"/>
                <w:i/>
                <w:iCs/>
                <w:highlight w:val="none"/>
              </w:rPr>
              <w:t>(для отображения клиентам)</w:t>
            </w:r>
            <w:r>
              <w:rPr>
                <w:rFonts w:eastAsia="Times New Roman"/>
                <w:i/>
                <w:iCs/>
                <w:highlight w:val="none"/>
              </w:rPr>
              <w:t xml:space="preserve"> </w:t>
            </w:r>
          </w:p>
        </w:tc>
        <w:tc>
          <w:tcPr>
            <w:tcW w:w="681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  <w:i/>
                <w:iCs/>
                <w:sz w:val="18"/>
                <w:szCs w:val="18"/>
                <w:highlight w:val="none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highlight w:val="none"/>
              </w:rPr>
              <w:t>Сокращенное наименование (аббревиатура).</w:t>
            </w:r>
          </w:p>
          <w:p>
            <w:pPr>
              <w:rPr>
                <w:rFonts w:eastAsia="Times New Roman"/>
                <w:i/>
                <w:iCs/>
                <w:sz w:val="18"/>
                <w:szCs w:val="18"/>
                <w:highlight w:val="none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highlight w:val="none"/>
              </w:rPr>
              <w:t xml:space="preserve">Требования к сокращенному наименованию (аббревиатуре): </w:t>
            </w:r>
          </w:p>
          <w:p>
            <w:pPr>
              <w:rPr>
                <w:rFonts w:eastAsia="Times New Roman"/>
                <w:i/>
                <w:iCs/>
                <w:sz w:val="18"/>
                <w:szCs w:val="18"/>
                <w:highlight w:val="none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highlight w:val="none"/>
              </w:rPr>
              <w:t xml:space="preserve">  •  должна позволять однозначно определить наименование ИС, в которой клиент будет выполнять операции;</w:t>
            </w:r>
          </w:p>
          <w:p>
            <w:pPr>
              <w:rPr>
                <w:rFonts w:eastAsia="Times New Roman"/>
                <w:i/>
                <w:iCs/>
                <w:sz w:val="18"/>
                <w:szCs w:val="18"/>
                <w:highlight w:val="none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highlight w:val="none"/>
              </w:rPr>
              <w:t xml:space="preserve">  • печатные символы кодовой страницы CP-1251 длиной не более 25 символов;</w:t>
            </w:r>
          </w:p>
          <w:p>
            <w:pPr>
              <w:rPr>
                <w:rFonts w:eastAsia="Times New Roman"/>
                <w:i/>
                <w:iCs/>
                <w:sz w:val="18"/>
                <w:szCs w:val="18"/>
                <w:highlight w:val="none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highlight w:val="none"/>
              </w:rPr>
              <w:t xml:space="preserve">  • минимальная длина для корректного отображения на устройствах с ограниченными возможностями отображения текста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97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URL для возврата результатов</w:t>
            </w:r>
          </w:p>
        </w:tc>
        <w:tc>
          <w:tcPr>
            <w:tcW w:w="681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97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Подтверждение прав на URL возврата</w:t>
            </w:r>
          </w:p>
        </w:tc>
        <w:tc>
          <w:tcPr>
            <w:tcW w:w="681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97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rPr>
                <w:rFonts w:eastAsia="Times New Roman"/>
                <w:highlight w:val="none"/>
              </w:rPr>
            </w:pPr>
            <w:r>
              <w:rPr>
                <w:rFonts w:eastAsia="Times New Roman"/>
                <w:highlight w:val="none"/>
              </w:rPr>
              <w:t>Цель взаимодействия ИС с МСИ</w:t>
            </w:r>
          </w:p>
        </w:tc>
        <w:tc>
          <w:tcPr>
            <w:tcW w:w="6814" w:type="dxa"/>
            <w:gridSpan w:val="3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hint="default" w:eastAsia="Times New Roman"/>
                <w:highlight w:val="none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highlight w:val="none"/>
              </w:rPr>
              <w:t>аутентификация (идентификация) клиентов</w:t>
            </w:r>
          </w:p>
          <w:p>
            <w:pPr>
              <w:rPr>
                <w:rFonts w:hint="default" w:eastAsia="Times New Roman"/>
                <w:highlight w:val="none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highlight w:val="none"/>
              </w:rPr>
              <w:t>аутентификация (верификация) данных физических лиц</w:t>
            </w:r>
          </w:p>
          <w:p>
            <w:pPr>
              <w:rPr>
                <w:rFonts w:hint="default" w:eastAsia="Times New Roman"/>
                <w:highlight w:val="none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highlight w:val="none"/>
              </w:rPr>
              <w:t>удаленное обновление (актуализация) данных физических лиц</w:t>
            </w:r>
          </w:p>
          <w:p>
            <w:pPr>
              <w:rPr>
                <w:rFonts w:eastAsia="Times New Roman"/>
                <w:highlight w:val="none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highlight w:val="none"/>
              </w:rPr>
              <w:t>предварительный запрос о возможности аутентификации и параметрах учетной записи физического лица в МСИ*</w:t>
            </w:r>
          </w:p>
          <w:p>
            <w:pPr>
              <w:rPr>
                <w:rFonts w:hint="default" w:eastAsia="Times New Roman"/>
                <w:highlight w:val="none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highlight w:val="none"/>
              </w:rPr>
              <w:t>запрос о наличии учетной записи физического лица в МСИ для использования собственной системы удаленной идентификации</w:t>
            </w:r>
          </w:p>
          <w:p>
            <w:pPr>
              <w:rPr>
                <w:rFonts w:eastAsia="Times New Roman"/>
                <w:highlight w:val="none"/>
              </w:rPr>
            </w:pPr>
          </w:p>
          <w:p>
            <w:pPr>
              <w:rPr>
                <w:rFonts w:eastAsia="Times New Roman"/>
                <w:highlight w:val="none"/>
              </w:rPr>
            </w:pPr>
            <w:r>
              <w:rPr>
                <w:rFonts w:eastAsia="Times New Roman"/>
                <w:color w:val="000000"/>
                <w:highlight w:val="none"/>
              </w:rPr>
              <w:t>*</w:t>
            </w:r>
            <w:r>
              <w:rPr>
                <w:rFonts w:eastAsia="Times New Roman"/>
                <w:i/>
                <w:iCs/>
                <w:highlight w:val="none"/>
              </w:rPr>
              <w:t xml:space="preserve">при выборе данной цели взаимодействия ИС с МСИ необходимо заполнить пункт «Вид предварительного запроса  о возможности аутентификации и параметрах учетной записи физического лица в МСИ»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97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Категория клиентов</w:t>
            </w:r>
          </w:p>
          <w:p>
            <w:pPr>
              <w:rPr>
                <w:rFonts w:eastAsia="Times New Roman"/>
                <w:i/>
                <w:iCs/>
              </w:rPr>
            </w:pPr>
          </w:p>
        </w:tc>
        <w:tc>
          <w:tcPr>
            <w:tcW w:w="681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hint="default" w:eastAsia="Times New Roman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физические лица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индивидуальные предприниматели, в т.ч.</w:t>
            </w:r>
            <w:r>
              <w:rPr>
                <w:rFonts w:hint="default" w:eastAsia="Times New Roman"/>
                <w:lang w:val="ru-RU"/>
              </w:rPr>
              <w:t xml:space="preserve"> </w:t>
            </w:r>
            <w:r>
              <w:rPr>
                <w:rFonts w:eastAsia="Times New Roman"/>
              </w:rPr>
              <w:t>нотариусы*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юридические лица*</w:t>
            </w:r>
          </w:p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* только для цели взаимодействия по аутентификации (идентификации) клиентов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976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Список используемых идентификаторов данных клиентов </w:t>
            </w:r>
          </w:p>
        </w:tc>
        <w:tc>
          <w:tcPr>
            <w:tcW w:w="6814" w:type="dxa"/>
            <w:gridSpan w:val="3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hint="default" w:eastAsia="Times New Roman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полный перечень данных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набор данных*: ______________________________</w:t>
            </w:r>
          </w:p>
          <w:p>
            <w:pPr>
              <w:jc w:val="both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*в соответствии с п. 3.2.2 Протоколов получения данных из МСИ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3" w:hRule="atLeast"/>
          <w:tblHeader/>
        </w:trPr>
        <w:tc>
          <w:tcPr>
            <w:tcW w:w="297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Способы аутентификации клиентов в ИС</w:t>
            </w:r>
          </w:p>
          <w:p>
            <w:pPr>
              <w:spacing w:after="60"/>
              <w:jc w:val="both"/>
              <w:rPr>
                <w:rFonts w:eastAsia="Times New Roman"/>
                <w:i/>
                <w:iCs/>
              </w:rPr>
            </w:pPr>
          </w:p>
        </w:tc>
        <w:tc>
          <w:tcPr>
            <w:tcW w:w="681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pStyle w:val="14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hint="default" w:eastAsia="Times New Roman"/>
                <w:sz w:val="20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Статический пароль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Динамический пароль*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__________________________________________________________________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(</w:t>
            </w:r>
            <w:r>
              <w:rPr>
                <w:rFonts w:eastAsia="Times New Roman"/>
                <w:i/>
                <w:iCs/>
                <w:sz w:val="20"/>
              </w:rPr>
              <w:t>номера мобильных телефонов для тестирования)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hint="default" w:eastAsia="Times New Roman"/>
                <w:sz w:val="20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Сертификат ГосСУОК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hint="default" w:eastAsia="Times New Roman"/>
                <w:color w:val="000000"/>
                <w:sz w:val="20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 xml:space="preserve">Сертификат ГосСУОК по протоколу </w:t>
            </w:r>
            <w:r>
              <w:rPr>
                <w:rFonts w:eastAsia="Times New Roman"/>
                <w:color w:val="000000"/>
                <w:sz w:val="20"/>
                <w:lang w:val="en-US"/>
              </w:rPr>
              <w:t>MobileID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hint="default" w:eastAsia="Times New Roman"/>
                <w:sz w:val="20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 xml:space="preserve">Сертификат ГосСУОК (мультибраузерность с использованием </w:t>
            </w:r>
            <w:r>
              <w:rPr>
                <w:rFonts w:eastAsia="Times New Roman"/>
                <w:color w:val="00000A"/>
                <w:kern w:val="0"/>
                <w:sz w:val="20"/>
                <w:lang w:val="en-US" w:eastAsia="en-US"/>
              </w:rPr>
              <w:t>AvTunProxy</w:t>
            </w:r>
            <w:r>
              <w:rPr>
                <w:rFonts w:eastAsia="Times New Roman"/>
                <w:sz w:val="20"/>
              </w:rPr>
              <w:t>)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Динамический пароль* и биометрические данные**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__________________________________________________________________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(</w:t>
            </w:r>
            <w:r>
              <w:rPr>
                <w:rFonts w:eastAsia="Times New Roman"/>
                <w:i/>
                <w:iCs/>
                <w:sz w:val="20"/>
              </w:rPr>
              <w:t>номера мобильных телефонов для тестирования)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eastAsia="Times New Roman"/>
                <w:sz w:val="20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        Просим установить для ИС следующие пороги сверки фото лица клиента: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 - с нулевым шаблоном ______%;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 - с БКШЛ ______%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 w:line="240" w:lineRule="auto"/>
              <w:ind w:left="0" w:leftChars="0" w:firstLine="0" w:firstLineChars="0"/>
              <w:textAlignment w:val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en-US"/>
              </w:rPr>
              <w:t>ID</w:t>
            </w:r>
            <w:r>
              <w:rPr>
                <w:rFonts w:eastAsia="Times New Roman"/>
                <w:sz w:val="20"/>
              </w:rPr>
              <w:t>-карта</w:t>
            </w:r>
            <w:r>
              <w:rPr>
                <w:rFonts w:eastAsia="Times New Roman"/>
                <w:sz w:val="20"/>
                <w:highlight w:val="none"/>
              </w:rPr>
              <w:t>**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0" w:leftChars="0" w:firstLine="0" w:firstLineChars="0"/>
              <w:textAlignment w:val="auto"/>
              <w:rPr>
                <w:rFonts w:eastAsia="Times New Roman"/>
                <w:sz w:val="20"/>
                <w:highlight w:val="none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en-US"/>
              </w:rPr>
              <w:t>ID</w:t>
            </w:r>
            <w:r>
              <w:rPr>
                <w:rFonts w:eastAsia="Times New Roman"/>
                <w:sz w:val="20"/>
              </w:rPr>
              <w:t>-карта</w:t>
            </w:r>
            <w:r>
              <w:rPr>
                <w:rFonts w:hint="default" w:eastAsia="Times New Roman"/>
                <w:sz w:val="20"/>
                <w:lang w:val="ru-RU"/>
              </w:rPr>
              <w:t xml:space="preserve"> (средствами ЕС ИФЮЛ</w:t>
            </w:r>
            <w:r>
              <w:rPr>
                <w:rFonts w:eastAsia="Times New Roman"/>
                <w:sz w:val="20"/>
              </w:rPr>
              <w:t>)</w:t>
            </w:r>
            <w:r>
              <w:rPr>
                <w:rFonts w:eastAsia="Times New Roman"/>
                <w:sz w:val="20"/>
                <w:highlight w:val="none"/>
              </w:rPr>
              <w:t>**</w:t>
            </w:r>
          </w:p>
          <w:p>
            <w:pPr>
              <w:pStyle w:val="14"/>
              <w:tabs>
                <w:tab w:val="clear" w:pos="1247"/>
              </w:tabs>
              <w:rPr>
                <w:rFonts w:eastAsia="Times New Roman"/>
                <w:color w:val="000000"/>
                <w:sz w:val="20"/>
                <w:highlight w:val="none"/>
              </w:rPr>
            </w:pPr>
          </w:p>
          <w:p>
            <w:pPr>
              <w:pStyle w:val="14"/>
              <w:tabs>
                <w:tab w:val="clear" w:pos="1247"/>
              </w:tabs>
              <w:rPr>
                <w:rFonts w:eastAsia="Times New Roman"/>
                <w:i/>
                <w:iCs/>
                <w:sz w:val="20"/>
                <w:highlight w:val="none"/>
              </w:rPr>
            </w:pPr>
            <w:r>
              <w:rPr>
                <w:rFonts w:eastAsia="Times New Roman"/>
                <w:color w:val="000000"/>
                <w:sz w:val="20"/>
                <w:highlight w:val="none"/>
              </w:rPr>
              <w:t xml:space="preserve"> *</w:t>
            </w:r>
            <w:r>
              <w:rPr>
                <w:rFonts w:eastAsia="Times New Roman"/>
                <w:i/>
                <w:iCs/>
                <w:sz w:val="20"/>
                <w:highlight w:val="none"/>
              </w:rPr>
              <w:t>при выборе способа «Динамический пароль», «Динамический пароль и биометрические данные» необходимо указать не более 5-ти номеров мобильных телефонов для тестирования</w:t>
            </w:r>
          </w:p>
          <w:p>
            <w:pPr>
              <w:pStyle w:val="14"/>
              <w:tabs>
                <w:tab w:val="clear" w:pos="1247"/>
              </w:tabs>
              <w:rPr>
                <w:rFonts w:eastAsia="Times New Roman"/>
                <w:i/>
                <w:iCs/>
                <w:sz w:val="20"/>
              </w:rPr>
            </w:pPr>
            <w:r>
              <w:rPr>
                <w:rFonts w:eastAsia="Times New Roman"/>
                <w:i/>
                <w:iCs/>
                <w:sz w:val="20"/>
                <w:highlight w:val="none"/>
              </w:rPr>
              <w:t xml:space="preserve"> ** при выборе способа  «Динамический пароль и биометрические данные»</w:t>
            </w:r>
            <w:r>
              <w:rPr>
                <w:rFonts w:hint="default" w:eastAsia="Times New Roman"/>
                <w:i/>
                <w:iCs/>
                <w:sz w:val="20"/>
                <w:highlight w:val="none"/>
                <w:lang w:val="ru-RU"/>
              </w:rPr>
              <w:t>,</w:t>
            </w:r>
            <w:r>
              <w:rPr>
                <w:rFonts w:eastAsia="Times New Roman"/>
                <w:i/>
                <w:iCs/>
                <w:sz w:val="20"/>
                <w:highlight w:val="none"/>
              </w:rPr>
              <w:t xml:space="preserve"> «</w:t>
            </w:r>
            <w:r>
              <w:rPr>
                <w:rFonts w:eastAsia="Times New Roman"/>
                <w:i/>
                <w:iCs/>
                <w:sz w:val="20"/>
                <w:highlight w:val="none"/>
                <w:lang w:val="en-US"/>
              </w:rPr>
              <w:t>ID</w:t>
            </w:r>
            <w:r>
              <w:rPr>
                <w:rFonts w:eastAsia="Times New Roman"/>
                <w:i/>
                <w:iCs/>
                <w:sz w:val="20"/>
                <w:highlight w:val="none"/>
              </w:rPr>
              <w:t>-карта»</w:t>
            </w:r>
            <w:r>
              <w:rPr>
                <w:rFonts w:hint="default" w:eastAsia="Times New Roman"/>
                <w:i/>
                <w:iCs/>
                <w:sz w:val="20"/>
                <w:highlight w:val="none"/>
                <w:lang w:val="ru-RU"/>
              </w:rPr>
              <w:t xml:space="preserve"> или </w:t>
            </w:r>
            <w:r>
              <w:rPr>
                <w:rFonts w:eastAsia="Times New Roman"/>
                <w:i/>
                <w:iCs/>
                <w:sz w:val="20"/>
                <w:highlight w:val="none"/>
              </w:rPr>
              <w:t>«</w:t>
            </w:r>
            <w:r>
              <w:rPr>
                <w:rFonts w:eastAsia="Times New Roman"/>
                <w:i/>
                <w:iCs/>
                <w:sz w:val="20"/>
                <w:highlight w:val="none"/>
                <w:lang w:val="en-US"/>
              </w:rPr>
              <w:t>ID</w:t>
            </w:r>
            <w:r>
              <w:rPr>
                <w:rFonts w:eastAsia="Times New Roman"/>
                <w:i/>
                <w:iCs/>
                <w:sz w:val="20"/>
                <w:highlight w:val="none"/>
              </w:rPr>
              <w:t>-карта</w:t>
            </w:r>
            <w:r>
              <w:rPr>
                <w:rFonts w:hint="default" w:eastAsia="Times New Roman"/>
                <w:i/>
                <w:iCs/>
                <w:sz w:val="20"/>
                <w:highlight w:val="none"/>
                <w:lang w:val="ru-RU"/>
              </w:rPr>
              <w:t xml:space="preserve"> (средствами ЕС ИФЮЛ)</w:t>
            </w:r>
            <w:r>
              <w:rPr>
                <w:rFonts w:eastAsia="Times New Roman"/>
                <w:i/>
                <w:iCs/>
                <w:sz w:val="20"/>
                <w:highlight w:val="none"/>
              </w:rPr>
              <w:t>»</w:t>
            </w:r>
            <w:r>
              <w:rPr>
                <w:rFonts w:eastAsia="Times New Roman"/>
                <w:sz w:val="20"/>
                <w:highlight w:val="none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highlight w:val="none"/>
              </w:rPr>
              <w:t>необходимо заполнить приложение к настоящему заявлению-анкете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97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Вид предварительного запроса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о возможности аутентификации и параметрах учетной записи физического лица в МСИ</w:t>
            </w:r>
          </w:p>
        </w:tc>
        <w:tc>
          <w:tcPr>
            <w:tcW w:w="681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" w:beforeLines="50"/>
              <w:rPr>
                <w:rFonts w:hint="default" w:eastAsia="Times New Roman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наличие согласия на удаленное обновление данных</w:t>
            </w:r>
          </w:p>
          <w:p>
            <w:pPr>
              <w:spacing w:before="120" w:beforeLines="50"/>
              <w:rPr>
                <w:rFonts w:hint="default" w:eastAsia="Times New Roman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возможность аутентификации физического лица в ИС определенным способом аутентификации МСИ (статический пароль, динамический пароль)</w:t>
            </w:r>
          </w:p>
          <w:p>
            <w:pPr>
              <w:spacing w:before="120" w:beforeLines="50"/>
              <w:rPr>
                <w:rFonts w:hint="default" w:eastAsia="Times New Roman"/>
                <w:i/>
                <w:iCs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проверка свойств учетной записи в МСИ: наличие, активация, статус валидации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97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9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Возможность выработки ЭЦП в ИС в соответствии с п. 2.5 Протоколов получения данных из МСИ</w:t>
            </w:r>
          </w:p>
          <w:p>
            <w:pPr>
              <w:spacing w:after="60"/>
              <w:rPr>
                <w:rFonts w:hint="default" w:eastAsia="Times New Roman"/>
                <w:highlight w:val="yellow"/>
                <w:lang w:val="ru-RU"/>
              </w:rPr>
            </w:pPr>
            <w:r>
              <w:rPr>
                <w:rFonts w:hint="default" w:eastAsia="Times New Roman"/>
                <w:i/>
                <w:lang w:val="ru-RU"/>
              </w:rPr>
              <w:t>(</w:t>
            </w:r>
            <w:r>
              <w:rPr>
                <w:rFonts w:eastAsia="Times New Roman"/>
                <w:i/>
              </w:rPr>
              <w:t>только для цели взаимодействия по аутентификации (идентификации) клиентов</w:t>
            </w:r>
            <w:r>
              <w:rPr>
                <w:rFonts w:hint="default" w:eastAsia="Times New Roman"/>
                <w:i/>
                <w:lang w:val="ru-RU"/>
              </w:rPr>
              <w:t>)</w:t>
            </w:r>
          </w:p>
        </w:tc>
        <w:tc>
          <w:tcPr>
            <w:tcW w:w="681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4"/>
              <w:tabs>
                <w:tab w:val="clear" w:pos="1247"/>
              </w:tabs>
              <w:rPr>
                <w:rFonts w:hint="default" w:eastAsia="Times New Roman"/>
                <w:sz w:val="20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да</w:t>
            </w:r>
          </w:p>
          <w:p>
            <w:pPr>
              <w:spacing w:before="120" w:beforeLines="50"/>
              <w:rPr>
                <w:rFonts w:hint="default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97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Логотип ИС</w:t>
            </w:r>
          </w:p>
          <w:p>
            <w:pPr>
              <w:spacing w:after="60"/>
              <w:rPr>
                <w:rFonts w:eastAsia="Times New Roman"/>
              </w:rPr>
            </w:pPr>
            <w:r>
              <w:rPr>
                <w:i/>
                <w:highlight w:val="none"/>
              </w:rPr>
              <w:t>(для отображения клиентам)</w:t>
            </w:r>
          </w:p>
        </w:tc>
        <w:tc>
          <w:tcPr>
            <w:tcW w:w="681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Изображение формата PNG размером 200x200</w:t>
            </w:r>
            <w:r>
              <w:rPr>
                <w:rFonts w:hint="default" w:eastAsia="Times New Roman"/>
                <w:i/>
                <w:iCs/>
                <w:sz w:val="18"/>
                <w:szCs w:val="18"/>
                <w:lang w:val="en-US"/>
              </w:rPr>
              <w:t>px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с прозрачным фоном </w:t>
            </w:r>
          </w:p>
          <w:p>
            <w:pPr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Дополнительно необходимо направить логотип на </w:t>
            </w:r>
            <w:r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fldChar w:fldCharType="begin"/>
            </w:r>
            <w:r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instrText xml:space="preserve"> HYPERLINK "mailto:msi@raschet.by" </w:instrText>
            </w:r>
            <w:r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fldChar w:fldCharType="separate"/>
            </w:r>
            <w:r>
              <w:rPr>
                <w:rStyle w:val="8"/>
                <w:rFonts w:eastAsia="Times New Roman"/>
                <w:i/>
                <w:iCs/>
                <w:sz w:val="18"/>
                <w:szCs w:val="18"/>
                <w:lang w:val="en-US"/>
              </w:rPr>
              <w:t>msi</w:t>
            </w:r>
            <w:r>
              <w:rPr>
                <w:rStyle w:val="8"/>
                <w:rFonts w:eastAsia="Times New Roman"/>
                <w:i/>
                <w:iCs/>
                <w:sz w:val="18"/>
                <w:szCs w:val="18"/>
              </w:rPr>
              <w:t>@</w:t>
            </w:r>
            <w:r>
              <w:rPr>
                <w:rStyle w:val="8"/>
                <w:rFonts w:eastAsia="Times New Roman"/>
                <w:i/>
                <w:iCs/>
                <w:sz w:val="18"/>
                <w:szCs w:val="18"/>
                <w:lang w:val="en-US"/>
              </w:rPr>
              <w:t>raschet</w:t>
            </w:r>
            <w:r>
              <w:rPr>
                <w:rStyle w:val="8"/>
                <w:rFonts w:eastAsia="Times New Roman"/>
                <w:i/>
                <w:iCs/>
                <w:sz w:val="18"/>
                <w:szCs w:val="18"/>
              </w:rPr>
              <w:t>.</w:t>
            </w:r>
            <w:r>
              <w:rPr>
                <w:rStyle w:val="8"/>
                <w:rFonts w:eastAsia="Times New Roman"/>
                <w:i/>
                <w:iCs/>
                <w:sz w:val="18"/>
                <w:szCs w:val="18"/>
                <w:lang w:val="en-US"/>
              </w:rPr>
              <w:t>by</w:t>
            </w:r>
            <w:r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</w:trPr>
        <w:tc>
          <w:tcPr>
            <w:tcW w:w="979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b/>
                <w:bCs/>
              </w:rPr>
            </w:pPr>
          </w:p>
          <w:p>
            <w:pPr>
              <w:rPr>
                <w:rFonts w:eastAsia="Times New Roman"/>
                <w:b/>
                <w:bCs/>
              </w:rPr>
            </w:pPr>
          </w:p>
          <w:p>
            <w:pPr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проведения тестирования по пункту 2 заявления-анкеты предоставляем:</w:t>
            </w:r>
          </w:p>
          <w:p>
            <w:pPr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сведения о работниках банка </w:t>
            </w:r>
            <w:r>
              <w:rPr>
                <w:rStyle w:val="15"/>
                <w:rFonts w:ascii="Calibri" w:hAnsi="Calibri" w:cs="Calibri"/>
                <w:color w:val="000000"/>
                <w:sz w:val="28"/>
                <w:szCs w:val="28"/>
                <w:u w:val="none"/>
              </w:rPr>
              <w:t>–</w:t>
            </w:r>
            <w:r>
              <w:rPr>
                <w:sz w:val="24"/>
                <w:szCs w:val="24"/>
              </w:rPr>
              <w:t xml:space="preserve"> администраторах ПОК, зарегистрированных в МСИ:</w:t>
            </w:r>
          </w:p>
          <w:tbl>
            <w:tblPr>
              <w:tblStyle w:val="6"/>
              <w:tblW w:w="9790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13"/>
              <w:gridCol w:w="2550"/>
              <w:gridCol w:w="1363"/>
              <w:gridCol w:w="1862"/>
              <w:gridCol w:w="210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00" w:hRule="atLeast"/>
                <w:tblHeader/>
              </w:trPr>
              <w:tc>
                <w:tcPr>
                  <w:tcW w:w="9790" w:type="dxa"/>
                  <w:gridSpan w:val="5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>
                  <w:pPr>
                    <w:rPr>
                      <w:rFonts w:eastAsia="Times New Roman"/>
                      <w:i/>
                      <w:iCs/>
                    </w:rPr>
                  </w:pPr>
                  <w:r>
                    <w:rPr>
                      <w:rFonts w:eastAsia="Times New Roman"/>
                      <w:i/>
                      <w:iCs/>
                    </w:rPr>
                    <w:t xml:space="preserve">(заполняются данные не более 5 работников </w:t>
                  </w:r>
                  <w:r>
                    <w:rPr>
                      <w:rFonts w:eastAsia="Times New Roman"/>
                      <w:i/>
                      <w:iCs/>
                      <w:lang w:val="ru-RU"/>
                    </w:rPr>
                    <w:t>Б</w:t>
                  </w:r>
                  <w:r>
                    <w:rPr>
                      <w:rFonts w:eastAsia="Times New Roman"/>
                      <w:i/>
                      <w:iCs/>
                    </w:rPr>
                    <w:t>анка)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6" w:hRule="atLeast"/>
                <w:tblHeader/>
              </w:trPr>
              <w:tc>
                <w:tcPr>
                  <w:tcW w:w="1913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shd w:val="clear" w:color="auto" w:fill="auto"/>
                  <w:tcMar>
                    <w:left w:w="103" w:type="dxa"/>
                    <w:right w:w="0" w:type="dxa"/>
                  </w:tcMar>
                  <w:vAlign w:val="center"/>
                </w:tcPr>
                <w:p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ФИО</w:t>
                  </w:r>
                </w:p>
              </w:tc>
              <w:tc>
                <w:tcPr>
                  <w:tcW w:w="2550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Идентификационный (личный) номер из документа, удостоверяющего личность</w:t>
                  </w:r>
                </w:p>
              </w:tc>
              <w:tc>
                <w:tcPr>
                  <w:tcW w:w="1363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Должность</w:t>
                  </w:r>
                </w:p>
              </w:tc>
              <w:tc>
                <w:tcPr>
                  <w:tcW w:w="1862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Рабочий/</w:t>
                  </w:r>
                </w:p>
                <w:p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мобильный телефон</w:t>
                  </w:r>
                </w:p>
              </w:tc>
              <w:tc>
                <w:tcPr>
                  <w:tcW w:w="2102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Адрес электронн</w:t>
                  </w:r>
                  <w:r>
                    <w:rPr>
                      <w:rFonts w:eastAsia="Times New Roman"/>
                      <w:lang w:val="ru-RU"/>
                    </w:rPr>
                    <w:t>о</w:t>
                  </w:r>
                  <w:r>
                    <w:rPr>
                      <w:rFonts w:eastAsia="Times New Roman"/>
                    </w:rPr>
                    <w:t>й почты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95" w:hRule="atLeast"/>
                <w:tblHeader/>
              </w:trPr>
              <w:tc>
                <w:tcPr>
                  <w:tcW w:w="1913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550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363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862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102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>
                  <w:pPr>
                    <w:rPr>
                      <w:rFonts w:eastAsia="Times New Roman"/>
                    </w:rPr>
                  </w:pPr>
                </w:p>
              </w:tc>
            </w:tr>
            <w:tr>
              <w:trPr>
                <w:cantSplit/>
                <w:trHeight w:val="252" w:hRule="atLeast"/>
                <w:tblHeader/>
              </w:trPr>
              <w:tc>
                <w:tcPr>
                  <w:tcW w:w="1913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550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363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862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102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>
                  <w:pPr>
                    <w:rPr>
                      <w:rFonts w:eastAsia="Times New Roman"/>
                    </w:rPr>
                  </w:pPr>
                </w:p>
              </w:tc>
            </w:tr>
          </w:tbl>
          <w:p>
            <w:pPr>
              <w:ind w:firstLine="6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данные зарегистрированных в МСИ физических лиц с их согласия (прилага</w:t>
            </w:r>
            <w:r>
              <w:rPr>
                <w:rFonts w:eastAsia="Times New Roman"/>
                <w:sz w:val="24"/>
                <w:szCs w:val="24"/>
                <w:lang w:val="ru-RU"/>
              </w:rPr>
              <w:t>ю</w:t>
            </w:r>
            <w:r>
              <w:rPr>
                <w:rFonts w:eastAsia="Times New Roman"/>
                <w:sz w:val="24"/>
                <w:szCs w:val="24"/>
              </w:rPr>
              <w:t>тся) в соответствии с приложением к настоящему заявлению-анкете.</w:t>
            </w:r>
          </w:p>
          <w:p>
            <w:pPr>
              <w:rPr>
                <w:rFonts w:eastAsia="Times New Roman"/>
                <w:b/>
                <w:bCs/>
              </w:rPr>
            </w:pPr>
          </w:p>
          <w:p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Уполномоченные работники: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</w:trPr>
        <w:tc>
          <w:tcPr>
            <w:tcW w:w="979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(обязательны для заполнения данные о не менее чем 2-х работниках)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2976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285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1862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Рабочий/</w:t>
            </w:r>
          </w:p>
          <w:p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  <w:lang w:val="ru-RU"/>
              </w:rPr>
              <w:t>м</w:t>
            </w:r>
            <w:r>
              <w:rPr>
                <w:rFonts w:eastAsia="Times New Roman"/>
              </w:rPr>
              <w:t>обильный телефон</w:t>
            </w:r>
          </w:p>
        </w:tc>
        <w:tc>
          <w:tcPr>
            <w:tcW w:w="2102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Адрес электронн</w:t>
            </w:r>
            <w:r>
              <w:rPr>
                <w:rFonts w:eastAsia="Times New Roman"/>
                <w:lang w:val="ru-RU"/>
              </w:rPr>
              <w:t>о</w:t>
            </w:r>
            <w:r>
              <w:rPr>
                <w:rFonts w:eastAsia="Times New Roman"/>
              </w:rPr>
              <w:t>й почты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tblHeader/>
        </w:trPr>
        <w:tc>
          <w:tcPr>
            <w:tcW w:w="2976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285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1862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2102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tblHeader/>
        </w:trPr>
        <w:tc>
          <w:tcPr>
            <w:tcW w:w="2976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285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1862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2102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tblHeader/>
        </w:trPr>
        <w:tc>
          <w:tcPr>
            <w:tcW w:w="979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right="36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Настоящим подтверждаем, что ознакомлены, согласны и обязуемся оплачивать вознаграждение ОАО «Н</w:t>
            </w:r>
            <w:r>
              <w:rPr>
                <w:rFonts w:eastAsia="Times New Roman"/>
                <w:lang w:val="ru-RU"/>
              </w:rPr>
              <w:t>КФО</w:t>
            </w:r>
            <w:r>
              <w:rPr>
                <w:rFonts w:eastAsia="Times New Roman"/>
              </w:rPr>
              <w:t xml:space="preserve"> «ЕРИП», установленное Сборником вознаграждений за операции, осуществляемые ОАО</w:t>
            </w:r>
            <w:r>
              <w:rPr>
                <w:rFonts w:hint="default" w:eastAsia="Times New Roman"/>
                <w:lang w:val="ru-RU"/>
              </w:rPr>
              <w:t xml:space="preserve"> </w:t>
            </w:r>
            <w:r>
              <w:rPr>
                <w:rFonts w:eastAsia="Times New Roman"/>
              </w:rPr>
              <w:t>«Н</w:t>
            </w:r>
            <w:r>
              <w:rPr>
                <w:rFonts w:eastAsia="Times New Roman"/>
                <w:lang w:val="ru-RU"/>
              </w:rPr>
              <w:t>КФО</w:t>
            </w:r>
            <w:r>
              <w:rPr>
                <w:rFonts w:eastAsia="Times New Roman"/>
              </w:rPr>
              <w:t xml:space="preserve"> «ЕРИП» (и другими участниками ЕРИП).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979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</w:t>
            </w:r>
            <w:r>
              <w:rPr>
                <w:rFonts w:hint="default" w:eastAsia="Times New Roman"/>
                <w:lang w:val="ru-RU"/>
              </w:rPr>
              <w:t>_____________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hint="default" w:eastAsia="Times New Roman"/>
                <w:lang w:val="ru-RU"/>
              </w:rPr>
              <w:t>______________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hint="default" w:eastAsia="Times New Roman"/>
                <w:lang w:val="ru-RU"/>
              </w:rPr>
              <w:t>__________________</w:t>
            </w:r>
            <w:r>
              <w:rPr>
                <w:rFonts w:eastAsia="Times New Roman"/>
              </w:rPr>
              <w:t>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eastAsia="Times New Roman"/>
                <w:i/>
                <w:iCs/>
                <w:lang w:val="ru-RU"/>
              </w:rPr>
            </w:pPr>
            <w:r>
              <w:rPr>
                <w:rFonts w:hint="default" w:eastAsia="Times New Roman"/>
                <w:i/>
                <w:iCs/>
                <w:lang w:val="ru-RU"/>
              </w:rPr>
              <w:t>(</w:t>
            </w:r>
            <w:r>
              <w:rPr>
                <w:rFonts w:eastAsia="Times New Roman"/>
                <w:i/>
                <w:iCs/>
              </w:rPr>
              <w:t>Должность</w:t>
            </w:r>
            <w:r>
              <w:rPr>
                <w:rFonts w:hint="default" w:eastAsia="Times New Roman"/>
                <w:i/>
                <w:iCs/>
                <w:lang w:val="ru-RU"/>
              </w:rPr>
              <w:t xml:space="preserve"> руководителя организации, либо уполномоченного лица)</w:t>
            </w:r>
          </w:p>
        </w:tc>
        <w:tc>
          <w:tcPr>
            <w:tcW w:w="2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eastAsia="Times New Roman"/>
                <w:i/>
                <w:iCs/>
                <w:lang w:val="ru-RU"/>
              </w:rPr>
            </w:pPr>
            <w:r>
              <w:rPr>
                <w:rFonts w:hint="default" w:eastAsia="Times New Roman"/>
                <w:i/>
                <w:iCs/>
                <w:lang w:val="ru-RU"/>
              </w:rPr>
              <w:t>(</w:t>
            </w:r>
            <w:r>
              <w:rPr>
                <w:rFonts w:eastAsia="Times New Roman"/>
                <w:i/>
                <w:iCs/>
              </w:rPr>
              <w:t>подпись</w:t>
            </w:r>
            <w:r>
              <w:rPr>
                <w:rFonts w:hint="default" w:eastAsia="Times New Roman"/>
                <w:i/>
                <w:iCs/>
                <w:lang w:val="ru-RU"/>
              </w:rPr>
              <w:t>)</w:t>
            </w:r>
          </w:p>
          <w:p>
            <w:pPr>
              <w:jc w:val="center"/>
              <w:rPr>
                <w:rFonts w:hint="default" w:eastAsia="Times New Roman"/>
                <w:i/>
                <w:iCs/>
                <w:lang w:val="ru-RU"/>
              </w:rPr>
            </w:pPr>
          </w:p>
        </w:tc>
        <w:tc>
          <w:tcPr>
            <w:tcW w:w="396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eastAsia="Times New Roman"/>
                <w:i/>
                <w:iCs/>
                <w:lang w:val="ru-RU"/>
              </w:rPr>
            </w:pPr>
            <w:r>
              <w:rPr>
                <w:rFonts w:hint="default" w:eastAsia="Times New Roman"/>
                <w:i/>
                <w:iCs/>
                <w:lang w:val="ru-RU"/>
              </w:rPr>
              <w:t>(</w:t>
            </w:r>
            <w:r>
              <w:rPr>
                <w:rFonts w:eastAsia="Times New Roman"/>
                <w:i/>
                <w:iCs/>
                <w:lang w:val="ru-RU"/>
              </w:rPr>
              <w:t>И</w:t>
            </w:r>
            <w:r>
              <w:rPr>
                <w:rFonts w:hint="default" w:eastAsia="Times New Roman"/>
                <w:i/>
                <w:iCs/>
                <w:lang w:val="ru-RU"/>
              </w:rPr>
              <w:t>.О.</w:t>
            </w:r>
            <w:r>
              <w:rPr>
                <w:rFonts w:eastAsia="Times New Roman"/>
                <w:i/>
                <w:iCs/>
              </w:rPr>
              <w:t>Фамилия</w:t>
            </w:r>
            <w:r>
              <w:rPr>
                <w:rFonts w:hint="default" w:eastAsia="Times New Roman"/>
                <w:i/>
                <w:iCs/>
                <w:lang w:val="ru-RU"/>
              </w:rPr>
              <w:t>)</w:t>
            </w:r>
          </w:p>
          <w:p>
            <w:pPr>
              <w:rPr>
                <w:rFonts w:eastAsia="Times New Roman"/>
                <w:i/>
                <w:i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681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</w:tr>
    </w:tbl>
    <w:p>
      <w:pPr>
        <w:suppressAutoHyphens/>
        <w:ind w:left="5102"/>
        <w:rPr>
          <w:rFonts w:eastAsia="Times New Roman"/>
          <w:sz w:val="24"/>
          <w:szCs w:val="24"/>
        </w:rPr>
      </w:pPr>
    </w:p>
    <w:p>
      <w:r>
        <w:br w:type="page"/>
      </w:r>
    </w:p>
    <w:p>
      <w:pPr>
        <w:suppressAutoHyphens/>
        <w:ind w:left="51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</w:t>
      </w:r>
    </w:p>
    <w:p>
      <w:pPr>
        <w:suppressAutoHyphens/>
        <w:ind w:left="51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заявлению-анкете на получение доступа к тестовому стенду межбанковской системы идентификации</w:t>
      </w:r>
    </w:p>
    <w:p>
      <w:pPr>
        <w:suppressAutoHyphens/>
        <w:ind w:left="51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«___» __________ 20___ г.</w:t>
      </w:r>
    </w:p>
    <w:p>
      <w:pPr>
        <w:suppressAutoHyphens/>
        <w:rPr>
          <w:rFonts w:eastAsia="Times New Roman"/>
          <w:sz w:val="24"/>
          <w:szCs w:val="24"/>
        </w:rPr>
      </w:pPr>
    </w:p>
    <w:p>
      <w:pPr>
        <w:suppressAutoHyphens/>
        <w:jc w:val="both"/>
        <w:rPr>
          <w:rFonts w:eastAsia="Times New Roman"/>
          <w:sz w:val="24"/>
          <w:szCs w:val="24"/>
          <w:highlight w:val="none"/>
        </w:rPr>
      </w:pPr>
      <w:r>
        <w:rPr>
          <w:rFonts w:eastAsia="Times New Roman"/>
          <w:sz w:val="24"/>
          <w:szCs w:val="24"/>
        </w:rPr>
        <w:t>________________</w:t>
      </w:r>
      <w:r>
        <w:rPr>
          <w:rFonts w:eastAsia="Times New Roman"/>
          <w:sz w:val="24"/>
          <w:szCs w:val="24"/>
          <w:highlight w:val="none"/>
        </w:rPr>
        <w:t>____________</w:t>
      </w:r>
      <w:r>
        <w:rPr>
          <w:rFonts w:hint="default" w:eastAsia="Times New Roman"/>
          <w:sz w:val="24"/>
          <w:szCs w:val="24"/>
          <w:highlight w:val="none"/>
          <w:lang w:val="ru-RU"/>
        </w:rPr>
        <w:t>___</w:t>
      </w:r>
      <w:r>
        <w:rPr>
          <w:rFonts w:eastAsia="Times New Roman"/>
          <w:sz w:val="24"/>
          <w:szCs w:val="24"/>
          <w:highlight w:val="none"/>
        </w:rPr>
        <w:t xml:space="preserve">_________ с целью проведения тестирования на тестовом </w:t>
      </w:r>
    </w:p>
    <w:p>
      <w:pPr>
        <w:suppressAutoHyphens/>
        <w:ind w:firstLine="1080" w:firstLineChars="600"/>
        <w:jc w:val="both"/>
        <w:rPr>
          <w:rFonts w:eastAsia="Times New Roman"/>
          <w:i/>
          <w:iCs/>
          <w:sz w:val="18"/>
          <w:szCs w:val="18"/>
          <w:highlight w:val="none"/>
        </w:rPr>
      </w:pPr>
      <w:r>
        <w:rPr>
          <w:rFonts w:eastAsia="Times New Roman"/>
          <w:i/>
          <w:iCs/>
          <w:sz w:val="18"/>
          <w:szCs w:val="18"/>
          <w:highlight w:val="none"/>
        </w:rPr>
        <w:t>(наименование Банка)</w:t>
      </w:r>
    </w:p>
    <w:p>
      <w:pPr>
        <w:suppressAutoHyphens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highlight w:val="none"/>
        </w:rPr>
        <w:t>стенде межбанковской системы идентификации</w:t>
      </w:r>
      <w:r>
        <w:rPr>
          <w:rFonts w:hint="default" w:eastAsia="Times New Roman"/>
          <w:sz w:val="24"/>
          <w:szCs w:val="24"/>
          <w:highlight w:val="none"/>
          <w:lang w:val="ru-RU"/>
        </w:rPr>
        <w:t xml:space="preserve"> </w:t>
      </w:r>
      <w:r>
        <w:rPr>
          <w:rFonts w:eastAsia="Times New Roman"/>
          <w:sz w:val="24"/>
          <w:szCs w:val="24"/>
          <w:highlight w:val="none"/>
        </w:rPr>
        <w:t xml:space="preserve">(далее </w:t>
      </w:r>
      <w:r>
        <w:rPr>
          <w:rStyle w:val="15"/>
          <w:rFonts w:ascii="Calibri" w:hAnsi="Calibri" w:eastAsia="Calibri" w:cs="Calibri"/>
          <w:color w:val="000000"/>
          <w:sz w:val="28"/>
          <w:szCs w:val="28"/>
          <w:highlight w:val="none"/>
          <w:u w:val="none"/>
        </w:rPr>
        <w:t>–</w:t>
      </w:r>
      <w:r>
        <w:rPr>
          <w:rFonts w:eastAsia="Times New Roman"/>
          <w:sz w:val="24"/>
          <w:szCs w:val="24"/>
          <w:highlight w:val="none"/>
        </w:rPr>
        <w:t xml:space="preserve"> МСИ) биометрической аутентификации (идентификации) физических лиц в информационной системе банка и (или) </w:t>
      </w:r>
      <w:r>
        <w:rPr>
          <w:rFonts w:eastAsia="Times New Roman"/>
          <w:sz w:val="24"/>
          <w:szCs w:val="24"/>
          <w:highlight w:val="none"/>
          <w:lang w:val="ru-RU"/>
        </w:rPr>
        <w:t>взаимодействия</w:t>
      </w:r>
      <w:r>
        <w:rPr>
          <w:rFonts w:hint="default" w:eastAsia="Times New Roman"/>
          <w:sz w:val="24"/>
          <w:szCs w:val="24"/>
          <w:highlight w:val="none"/>
          <w:lang w:val="ru-RU"/>
        </w:rPr>
        <w:t xml:space="preserve"> с </w:t>
      </w:r>
      <w:r>
        <w:rPr>
          <w:rFonts w:eastAsia="Calibri"/>
          <w:sz w:val="24"/>
          <w:szCs w:val="24"/>
          <w:highlight w:val="none"/>
        </w:rPr>
        <w:t>веб-приложени</w:t>
      </w:r>
      <w:r>
        <w:rPr>
          <w:rFonts w:eastAsia="Calibri"/>
          <w:sz w:val="24"/>
          <w:szCs w:val="24"/>
          <w:highlight w:val="none"/>
          <w:lang w:val="ru-RU"/>
        </w:rPr>
        <w:t>ем</w:t>
      </w:r>
      <w:r>
        <w:rPr>
          <w:rFonts w:eastAsia="Calibri"/>
          <w:sz w:val="24"/>
          <w:szCs w:val="24"/>
          <w:highlight w:val="none"/>
        </w:rPr>
        <w:t xml:space="preserve"> </w:t>
      </w:r>
      <w:r>
        <w:rPr>
          <w:rFonts w:eastAsia="Times New Roman"/>
          <w:sz w:val="24"/>
          <w:szCs w:val="24"/>
          <w:highlight w:val="none"/>
        </w:rPr>
        <w:t xml:space="preserve">«Пункт обслуживания клиентов» </w:t>
      </w:r>
      <w:r>
        <w:rPr>
          <w:rFonts w:eastAsia="Times New Roman"/>
          <w:sz w:val="24"/>
          <w:szCs w:val="24"/>
          <w:highlight w:val="none"/>
          <w:lang w:val="ru-RU"/>
        </w:rPr>
        <w:t>МСИ</w:t>
      </w:r>
      <w:r>
        <w:rPr>
          <w:rFonts w:eastAsia="Times New Roman"/>
          <w:sz w:val="24"/>
          <w:szCs w:val="24"/>
          <w:highlight w:val="none"/>
        </w:rPr>
        <w:t xml:space="preserve"> предоставляет данные зарегистрированных в МСИ физических лиц, с их со</w:t>
      </w:r>
      <w:r>
        <w:rPr>
          <w:rFonts w:eastAsia="Times New Roman"/>
          <w:sz w:val="24"/>
          <w:szCs w:val="24"/>
        </w:rPr>
        <w:t>гласия (прилага</w:t>
      </w:r>
      <w:r>
        <w:rPr>
          <w:rFonts w:eastAsia="Times New Roman"/>
          <w:sz w:val="24"/>
          <w:szCs w:val="24"/>
          <w:lang w:val="ru-RU"/>
        </w:rPr>
        <w:t>ю</w:t>
      </w:r>
      <w:r>
        <w:rPr>
          <w:rFonts w:eastAsia="Times New Roman"/>
          <w:sz w:val="24"/>
          <w:szCs w:val="24"/>
        </w:rPr>
        <w:t>тся), для проведения тестирования:</w:t>
      </w:r>
    </w:p>
    <w:p>
      <w:pPr>
        <w:suppressAutoHyphens/>
        <w:jc w:val="both"/>
        <w:rPr>
          <w:rFonts w:eastAsia="Times New Roman"/>
          <w:sz w:val="24"/>
          <w:szCs w:val="24"/>
        </w:rPr>
      </w:pPr>
    </w:p>
    <w:tbl>
      <w:tblPr>
        <w:tblStyle w:val="13"/>
        <w:tblW w:w="100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90"/>
        <w:gridCol w:w="3825"/>
        <w:gridCol w:w="28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tblHeader/>
        </w:trPr>
        <w:tc>
          <w:tcPr>
            <w:tcW w:w="540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790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3825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Идентификационный (личный) номер из документа, удостоверяющего личность</w:t>
            </w:r>
          </w:p>
        </w:tc>
        <w:tc>
          <w:tcPr>
            <w:tcW w:w="2859" w:type="dxa"/>
          </w:tcPr>
          <w:p>
            <w:pPr>
              <w:jc w:val="center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Номер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 xml:space="preserve"> мобильного телефона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suppressAutoHyphens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(заполняются данные не более 10 физических лиц)</w:t>
      </w:r>
    </w:p>
    <w:p>
      <w:pPr>
        <w:suppressAutoHyphens/>
        <w:jc w:val="both"/>
        <w:rPr>
          <w:rFonts w:eastAsia="Times New Roman"/>
          <w:i/>
          <w:iCs/>
        </w:rPr>
      </w:pPr>
    </w:p>
    <w:tbl>
      <w:tblPr>
        <w:tblStyle w:val="6"/>
        <w:tblW w:w="979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6"/>
        <w:gridCol w:w="1705"/>
        <w:gridCol w:w="4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979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</w:t>
            </w:r>
            <w:r>
              <w:rPr>
                <w:rFonts w:hint="default" w:eastAsia="Times New Roman"/>
                <w:lang w:val="ru-RU"/>
              </w:rPr>
              <w:t>_________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hint="default" w:eastAsia="Times New Roman"/>
                <w:lang w:val="ru-RU"/>
              </w:rPr>
              <w:t>________________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hint="default" w:eastAsia="Times New Roman"/>
                <w:lang w:val="ru-RU"/>
              </w:rPr>
              <w:t>____________________</w:t>
            </w:r>
            <w:r>
              <w:rPr>
                <w:rFonts w:eastAsia="Times New Roman"/>
              </w:rPr>
              <w:t>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hint="default" w:eastAsia="Times New Roman"/>
                <w:i/>
                <w:iCs/>
                <w:lang w:val="ru-RU"/>
              </w:rPr>
              <w:t>(</w:t>
            </w:r>
            <w:r>
              <w:rPr>
                <w:rFonts w:eastAsia="Times New Roman"/>
                <w:i/>
                <w:iCs/>
              </w:rPr>
              <w:t>Должность</w:t>
            </w:r>
            <w:r>
              <w:rPr>
                <w:rFonts w:hint="default" w:eastAsia="Times New Roman"/>
                <w:i/>
                <w:iCs/>
                <w:lang w:val="ru-RU"/>
              </w:rPr>
              <w:t xml:space="preserve"> руководителя организации, либо уполномоченного лица)</w:t>
            </w:r>
          </w:p>
        </w:tc>
        <w:tc>
          <w:tcPr>
            <w:tcW w:w="17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eastAsia="Times New Roman"/>
                <w:i/>
                <w:iCs/>
                <w:lang w:val="ru-RU"/>
              </w:rPr>
            </w:pPr>
            <w:r>
              <w:rPr>
                <w:rFonts w:hint="default" w:eastAsia="Times New Roman"/>
                <w:i/>
                <w:iCs/>
                <w:lang w:val="ru-RU"/>
              </w:rPr>
              <w:t>(</w:t>
            </w:r>
            <w:r>
              <w:rPr>
                <w:rFonts w:eastAsia="Times New Roman"/>
                <w:i/>
                <w:iCs/>
              </w:rPr>
              <w:t>подпись</w:t>
            </w:r>
            <w:r>
              <w:rPr>
                <w:rFonts w:hint="default" w:eastAsia="Times New Roman"/>
                <w:i/>
                <w:iCs/>
                <w:lang w:val="ru-RU"/>
              </w:rPr>
              <w:t>)</w:t>
            </w:r>
          </w:p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49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eastAsia="Times New Roman"/>
                <w:i/>
                <w:iCs/>
                <w:lang w:val="ru-RU"/>
              </w:rPr>
            </w:pPr>
            <w:r>
              <w:rPr>
                <w:rFonts w:hint="default" w:eastAsia="Times New Roman"/>
                <w:i/>
                <w:iCs/>
                <w:lang w:val="ru-RU"/>
              </w:rPr>
              <w:t>(</w:t>
            </w:r>
            <w:r>
              <w:rPr>
                <w:rFonts w:eastAsia="Times New Roman"/>
                <w:i/>
                <w:iCs/>
                <w:lang w:val="ru-RU"/>
              </w:rPr>
              <w:t>И</w:t>
            </w:r>
            <w:r>
              <w:rPr>
                <w:rFonts w:hint="default" w:eastAsia="Times New Roman"/>
                <w:i/>
                <w:iCs/>
                <w:lang w:val="ru-RU"/>
              </w:rPr>
              <w:t>.О.</w:t>
            </w:r>
            <w:r>
              <w:rPr>
                <w:rFonts w:eastAsia="Times New Roman"/>
                <w:i/>
                <w:iCs/>
              </w:rPr>
              <w:t>Фамилия</w:t>
            </w:r>
            <w:r>
              <w:rPr>
                <w:rFonts w:hint="default" w:eastAsia="Times New Roman"/>
                <w:i/>
                <w:iCs/>
                <w:lang w:val="ru-RU"/>
              </w:rPr>
              <w:t>)</w:t>
            </w:r>
          </w:p>
          <w:p>
            <w:pPr>
              <w:rPr>
                <w:rFonts w:eastAsia="Times New Roman"/>
                <w:i/>
                <w:i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12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666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</w:tr>
    </w:tbl>
    <w:p/>
    <w:sectPr>
      <w:endnotePr>
        <w:numFmt w:val="decimal"/>
      </w:endnotePr>
      <w:type w:val="continuous"/>
      <w:pgSz w:w="11907" w:h="16839"/>
      <w:pgMar w:top="1134" w:right="973" w:bottom="1134" w:left="1134" w:header="720" w:footer="720" w:gutter="0"/>
      <w:paperSrc w:first="7" w:other="7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autoHyphenation/>
  <w:drawingGridHorizontalSpacing w:val="283"/>
  <w:drawingGridVerticalSpacing w:val="283"/>
  <w:doNotShadeFormData w:val="1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81"/>
    <w:rsid w:val="00423CD6"/>
    <w:rsid w:val="004A1484"/>
    <w:rsid w:val="005C55AE"/>
    <w:rsid w:val="0090559A"/>
    <w:rsid w:val="009C6981"/>
    <w:rsid w:val="00A030DC"/>
    <w:rsid w:val="00CE7BD4"/>
    <w:rsid w:val="00D63FAC"/>
    <w:rsid w:val="027053BE"/>
    <w:rsid w:val="0AA277E2"/>
    <w:rsid w:val="11A83D8D"/>
    <w:rsid w:val="121B0CAC"/>
    <w:rsid w:val="124A4003"/>
    <w:rsid w:val="1432311D"/>
    <w:rsid w:val="14CB5274"/>
    <w:rsid w:val="15D5522C"/>
    <w:rsid w:val="163603AB"/>
    <w:rsid w:val="19C72040"/>
    <w:rsid w:val="1ADF3C77"/>
    <w:rsid w:val="1C333412"/>
    <w:rsid w:val="1C660CA8"/>
    <w:rsid w:val="1E0A0855"/>
    <w:rsid w:val="2541374E"/>
    <w:rsid w:val="25983863"/>
    <w:rsid w:val="2EB50D4E"/>
    <w:rsid w:val="33532171"/>
    <w:rsid w:val="33B467F5"/>
    <w:rsid w:val="34FB44F3"/>
    <w:rsid w:val="367E19B7"/>
    <w:rsid w:val="385F7958"/>
    <w:rsid w:val="3FCA1BB5"/>
    <w:rsid w:val="4B233832"/>
    <w:rsid w:val="4D8F1F40"/>
    <w:rsid w:val="4E5C5948"/>
    <w:rsid w:val="4EBF56D2"/>
    <w:rsid w:val="4EE3108F"/>
    <w:rsid w:val="51545BD9"/>
    <w:rsid w:val="517470F7"/>
    <w:rsid w:val="5BF92F80"/>
    <w:rsid w:val="5F335294"/>
    <w:rsid w:val="5F3F3E77"/>
    <w:rsid w:val="61721070"/>
    <w:rsid w:val="66995ABF"/>
    <w:rsid w:val="6B09196C"/>
    <w:rsid w:val="6B1B40E9"/>
    <w:rsid w:val="6D4D56E3"/>
    <w:rsid w:val="6E6A0FAD"/>
    <w:rsid w:val="731E6184"/>
    <w:rsid w:val="77CD798A"/>
    <w:rsid w:val="7C1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qFormat="1" w:uiPriority="99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qFormat="1" w:uiPriority="99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qFormat="1" w:unhideWhenUsed="0" w:uiPriority="0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1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5"/>
    <w:semiHidden/>
    <w:unhideWhenUsed/>
    <w:qFormat/>
    <w:uiPriority w:val="99"/>
    <w:rPr>
      <w:sz w:val="16"/>
      <w:szCs w:val="16"/>
    </w:rPr>
  </w:style>
  <w:style w:type="character" w:styleId="8">
    <w:name w:val="Hyperlink"/>
    <w:basedOn w:val="5"/>
    <w:uiPriority w:val="99"/>
    <w:rPr>
      <w:color w:val="0000FF"/>
      <w:u w:val="single"/>
    </w:rPr>
  </w:style>
  <w:style w:type="paragraph" w:styleId="9">
    <w:name w:val="Balloon Text"/>
    <w:basedOn w:val="1"/>
    <w:link w:val="17"/>
    <w:qFormat/>
    <w:uiPriority w:val="99"/>
    <w:rPr>
      <w:rFonts w:ascii="Segoe UI" w:hAnsi="Segoe UI" w:cs="Segoe UI"/>
      <w:sz w:val="18"/>
      <w:szCs w:val="18"/>
    </w:rPr>
  </w:style>
  <w:style w:type="paragraph" w:styleId="10">
    <w:name w:val="Body Text Indent 3"/>
    <w:basedOn w:val="1"/>
    <w:qFormat/>
    <w:uiPriority w:val="0"/>
    <w:pPr>
      <w:widowControl/>
      <w:suppressAutoHyphens/>
      <w:ind w:firstLine="567"/>
      <w:jc w:val="both"/>
    </w:pPr>
    <w:rPr>
      <w:rFonts w:eastAsia="Times New Roman"/>
    </w:rPr>
  </w:style>
  <w:style w:type="paragraph" w:styleId="11">
    <w:name w:val="annotation text"/>
    <w:basedOn w:val="1"/>
    <w:link w:val="18"/>
    <w:semiHidden/>
    <w:unhideWhenUsed/>
    <w:qFormat/>
    <w:uiPriority w:val="99"/>
  </w:style>
  <w:style w:type="paragraph" w:styleId="12">
    <w:name w:val="annotation subject"/>
    <w:basedOn w:val="11"/>
    <w:next w:val="11"/>
    <w:link w:val="19"/>
    <w:qFormat/>
    <w:uiPriority w:val="99"/>
    <w:rPr>
      <w:b/>
      <w:bCs/>
    </w:rPr>
  </w:style>
  <w:style w:type="table" w:styleId="13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4">
    <w:name w:val="Пункт Положения"/>
    <w:basedOn w:val="1"/>
    <w:qFormat/>
    <w:uiPriority w:val="0"/>
    <w:pPr>
      <w:widowControl/>
      <w:tabs>
        <w:tab w:val="left" w:pos="1247"/>
      </w:tabs>
      <w:suppressAutoHyphens/>
      <w:jc w:val="both"/>
    </w:pPr>
    <w:rPr>
      <w:rFonts w:eastAsia="Calibri"/>
      <w:sz w:val="30"/>
    </w:rPr>
  </w:style>
  <w:style w:type="character" w:customStyle="1" w:styleId="15">
    <w:name w:val="Интернет-ссылка"/>
    <w:qFormat/>
    <w:uiPriority w:val="0"/>
    <w:rPr>
      <w:color w:val="0000FF"/>
      <w:u w:val="single"/>
    </w:rPr>
  </w:style>
  <w:style w:type="table" w:customStyle="1" w:styleId="16">
    <w:name w:val="Обычная таблица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"/>
    <w:basedOn w:val="5"/>
    <w:link w:val="9"/>
    <w:qFormat/>
    <w:uiPriority w:val="99"/>
    <w:rPr>
      <w:rFonts w:ascii="Segoe UI" w:hAnsi="Segoe UI" w:cs="Segoe UI"/>
      <w:kern w:val="1"/>
      <w:sz w:val="18"/>
      <w:szCs w:val="18"/>
      <w:lang w:eastAsia="zh-CN"/>
    </w:rPr>
  </w:style>
  <w:style w:type="character" w:customStyle="1" w:styleId="18">
    <w:name w:val="Текст примечания Знак"/>
    <w:basedOn w:val="5"/>
    <w:link w:val="11"/>
    <w:semiHidden/>
    <w:qFormat/>
    <w:uiPriority w:val="99"/>
    <w:rPr>
      <w:kern w:val="1"/>
      <w:lang w:eastAsia="zh-CN"/>
    </w:rPr>
  </w:style>
  <w:style w:type="character" w:customStyle="1" w:styleId="19">
    <w:name w:val="Тема примечания Знак"/>
    <w:basedOn w:val="18"/>
    <w:link w:val="12"/>
    <w:qFormat/>
    <w:uiPriority w:val="99"/>
    <w:rPr>
      <w:b/>
      <w:bCs/>
      <w:kern w:val="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1234</Words>
  <Characters>7035</Characters>
  <Lines>58</Lines>
  <Paragraphs>16</Paragraphs>
  <TotalTime>0</TotalTime>
  <ScaleCrop>false</ScaleCrop>
  <LinksUpToDate>false</LinksUpToDate>
  <CharactersWithSpaces>8253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2020-02-25T14:59:00Z</dcterms:created>
  <dc:creator>a.titova</dc:creator>
  <cp:lastModifiedBy>a.zhavoronkov</cp:lastModifiedBy>
  <dcterms:modified xsi:type="dcterms:W3CDTF">2023-11-17T06:21:16Z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20AD91F97DE2455DB365C9B867A08FE9</vt:lpwstr>
  </property>
</Properties>
</file>