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6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43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rPr>
          <w:cantSplit/>
          <w:trHeight w:val="534" w:hRule="atLeast"/>
          <w:tblHeader/>
        </w:trPr>
        <w:tc>
          <w:tcPr>
            <w:tcW w:w="98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ПОЛУЧЕНИЕ ДОСТУПА К</w:t>
            </w:r>
          </w:p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ТЕСТОВОМУ СТЕНДУ МЕЖБАНКОВСКОЙ СИСТЕМЫ ИДЕНТИФИКАЦИИ</w:t>
            </w:r>
          </w:p>
          <w:p>
            <w:pPr>
              <w:ind w:left="17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(категория клиентов: физические лица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нерезиденты)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tblHeader/>
        </w:trPr>
        <w:tc>
          <w:tcPr>
            <w:tcW w:w="98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8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9800"/>
              </w:tabs>
              <w:suppressAutoHyphens/>
              <w:ind w:left="0" w:leftChars="0" w:right="0" w:rightChars="0" w:firstLine="679" w:firstLineChars="28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с Общими условиями оказания информационных услуг посредством межбанковской системы идентификации государственным органам и пользователям системы идентификации просим предоставить доступ к тестовому стенду </w:t>
            </w:r>
            <w:r>
              <w:rPr>
                <w:rFonts w:eastAsia="Calibri"/>
                <w:sz w:val="24"/>
                <w:szCs w:val="24"/>
              </w:rPr>
              <w:t xml:space="preserve">межбанковской системы идентификации (далее </w:t>
            </w:r>
            <w:r>
              <w:rPr>
                <w:rStyle w:val="14"/>
                <w:rFonts w:eastAsia="Times New Roman"/>
                <w:color w:val="000000"/>
                <w:sz w:val="24"/>
                <w:szCs w:val="24"/>
                <w:u w:color="FFFFFF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МСИ) на период</w:t>
            </w:r>
            <w:r>
              <w:rPr>
                <w:rFonts w:hint="default" w:eastAsia="Times New Roman"/>
                <w:sz w:val="24"/>
                <w:szCs w:val="24"/>
                <w:lang w:val="en-US"/>
              </w:rPr>
              <w:t xml:space="preserve"> ______________________</w:t>
            </w:r>
            <w:r>
              <w:rPr>
                <w:rFonts w:eastAsia="Times New Roman"/>
                <w:sz w:val="24"/>
                <w:szCs w:val="24"/>
              </w:rPr>
              <w:t>_______________________</w:t>
            </w:r>
          </w:p>
          <w:p>
            <w:pPr>
              <w:widowControl/>
              <w:tabs>
                <w:tab w:val="left" w:pos="9800"/>
              </w:tabs>
              <w:suppressAutoHyphens/>
              <w:ind w:left="0" w:leftChars="0" w:right="0" w:rightChars="0" w:firstLine="679" w:firstLineChars="283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default" w:eastAsia="Times New Roman"/>
                <w:i/>
                <w:iCs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</w:t>
            </w:r>
            <w:r>
              <w:rPr>
                <w:rFonts w:hint="default" w:eastAsia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(указывается в календарных месяцах или бессрочно)</w:t>
            </w:r>
          </w:p>
          <w:p>
            <w:pPr>
              <w:widowControl/>
              <w:tabs>
                <w:tab w:val="left" w:pos="9800"/>
              </w:tabs>
              <w:suppressAutoHyphens/>
              <w:ind w:right="0" w:rightChars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тестирования возможности взаимодействия информационной системы __________________________________________</w:t>
            </w:r>
            <w:r>
              <w:rPr>
                <w:rFonts w:hint="default" w:eastAsia="Times New Roman"/>
                <w:sz w:val="24"/>
                <w:szCs w:val="24"/>
                <w:lang w:val="en-US"/>
              </w:rPr>
              <w:t>______________________________</w:t>
            </w:r>
            <w:r>
              <w:rPr>
                <w:rFonts w:eastAsia="Times New Roman"/>
                <w:sz w:val="24"/>
                <w:szCs w:val="24"/>
              </w:rPr>
              <w:t>__ с МСИ.</w:t>
            </w:r>
          </w:p>
          <w:p>
            <w:pPr>
              <w:widowControl/>
              <w:tabs>
                <w:tab w:val="left" w:pos="9800"/>
              </w:tabs>
              <w:suppressAutoHyphens/>
              <w:ind w:left="0" w:leftChars="0" w:right="0" w:rightChars="0" w:firstLine="679" w:firstLineChars="283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hint="default" w:eastAsia="Times New Roman"/>
                <w:i/>
                <w:iCs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Получателя данных)</w:t>
            </w:r>
          </w:p>
          <w:p>
            <w:pPr>
              <w:widowControl/>
              <w:tabs>
                <w:tab w:val="left" w:pos="9800"/>
              </w:tabs>
              <w:suppressAutoHyphens/>
              <w:ind w:left="0" w:leftChars="0" w:right="0" w:rightChars="0" w:firstLine="679" w:firstLineChars="28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Style w:val="14"/>
                <w:rFonts w:eastAsia="Times New Roman"/>
                <w:color w:val="000000"/>
                <w:sz w:val="24"/>
                <w:szCs w:val="24"/>
                <w:u w:color="FFFFFF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ИС) и услугах МСИ: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ИС </w:t>
            </w:r>
          </w:p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(для отображения клиентам) 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русском языке: _______________________________________________</w:t>
            </w: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английском языке: ____________________________________________</w:t>
            </w:r>
          </w:p>
          <w:p>
            <w:pPr>
              <w:rPr>
                <w:rFonts w:eastAsia="Times New Roman"/>
                <w:i/>
                <w:iCs/>
              </w:rPr>
            </w:pP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Требования к наименованию ИС: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•  должно позволять однозначно определять ИС, в которой клиент будет выполнять операции;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  <w:lang w:val="ru-RU"/>
              </w:rPr>
              <w:t>Получателя</w:t>
            </w:r>
            <w:r>
              <w:rPr>
                <w:rFonts w:hint="default" w:eastAsia="Times New Roman"/>
                <w:sz w:val="20"/>
                <w:szCs w:val="20"/>
                <w:lang w:val="ru-RU"/>
              </w:rPr>
              <w:t xml:space="preserve"> на английском языке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Ожидаемый URL для возврата результатов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Подтверждение прав на URL возврата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взаимодействия ИС с МСИ</w:t>
            </w:r>
          </w:p>
        </w:tc>
        <w:tc>
          <w:tcPr>
            <w:tcW w:w="69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аутентификация (идентификация) клиентов</w:t>
            </w:r>
          </w:p>
          <w:p>
            <w:pPr>
              <w:ind w:left="136" w:leftChars="0" w:hanging="136" w:hangingChars="3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запрос о наличии учетной записи физического лица в МСИ для</w:t>
            </w:r>
            <w:r>
              <w:rPr>
                <w:rFonts w:hint="default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собственной системы удаленной идентификации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клиентов</w:t>
            </w: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numPr>
                <w:ilvl w:val="255"/>
                <w:numId w:val="0"/>
              </w:num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физические лица-нерезиденты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69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полный перечень данных </w:t>
            </w:r>
          </w:p>
          <w:p>
            <w:pPr>
              <w:rPr>
                <w:rFonts w:hint="default"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набор данных*: </w:t>
            </w:r>
            <w:r>
              <w:rPr>
                <w:rFonts w:hint="default" w:eastAsia="Times New Roman"/>
                <w:sz w:val="20"/>
                <w:szCs w:val="20"/>
                <w:lang w:val="ru-RU"/>
              </w:rPr>
              <w:t>_____________________________________________</w:t>
            </w:r>
          </w:p>
          <w:p>
            <w:pPr>
              <w:rPr>
                <w:rFonts w:hint="default" w:eastAsia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аутентификации клиентов в ИС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3"/>
              <w:tabs>
                <w:tab w:val="clear" w:pos="1247"/>
              </w:tabs>
              <w:spacing w:before="48" w:beforeLines="20"/>
              <w:ind w:left="40" w:leftChars="2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биометрический документ, удостоверяющий личность, и  биометрические данные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Логотип ИС</w:t>
            </w:r>
          </w:p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(для отображения клиентам)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Изображение формата PNG размером 200x200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en-US"/>
              </w:rPr>
              <w:t>px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с прозрачным фоном </w:t>
            </w: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@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by</w:t>
            </w:r>
          </w:p>
        </w:tc>
      </w:tr>
    </w:tbl>
    <w:p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89"/>
        <w:gridCol w:w="1783"/>
        <w:gridCol w:w="73"/>
        <w:gridCol w:w="2598"/>
        <w:gridCol w:w="2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Уполномоченные работники:</w:t>
            </w: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tblHeader/>
        </w:trPr>
        <w:tc>
          <w:tcPr>
            <w:tcW w:w="28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872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67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Рабочий /мобильный телефон</w:t>
            </w:r>
          </w:p>
        </w:tc>
        <w:tc>
          <w:tcPr>
            <w:tcW w:w="235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28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28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tblHeader/>
        </w:trPr>
        <w:tc>
          <w:tcPr>
            <w:tcW w:w="979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  <w:sz w:val="20"/>
                <w:szCs w:val="20"/>
              </w:rPr>
            </w:pPr>
          </w:p>
          <w:p>
            <w:pPr>
              <w:ind w:right="364"/>
              <w:jc w:val="both"/>
              <w:rPr>
                <w:rFonts w:hint="default"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</w:rPr>
              <w:t>Настоящим подтверждаем, что ознакомлены, согласны и обязуемся оплачивать вознаграждение ОАО «Н</w:t>
            </w:r>
            <w:r>
              <w:rPr>
                <w:rFonts w:eastAsia="Times New Roman"/>
                <w:sz w:val="20"/>
                <w:szCs w:val="20"/>
                <w:lang w:val="ru-RU"/>
              </w:rPr>
              <w:t>КФО </w:t>
            </w:r>
            <w:r>
              <w:rPr>
                <w:rFonts w:eastAsia="Times New Roman"/>
                <w:sz w:val="20"/>
                <w:szCs w:val="20"/>
              </w:rPr>
              <w:t>«ЕРИП», установленное Сборником вознаг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раждений за операции, осуществляемые ОАО «Н</w:t>
            </w:r>
            <w:r>
              <w:rPr>
                <w:rFonts w:eastAsia="Times New Roman"/>
                <w:sz w:val="20"/>
                <w:szCs w:val="20"/>
                <w:lang w:val="ru-RU"/>
              </w:rPr>
              <w:t>КФО</w:t>
            </w:r>
            <w:r>
              <w:rPr>
                <w:rFonts w:eastAsia="Times New Roman"/>
                <w:sz w:val="20"/>
                <w:szCs w:val="20"/>
              </w:rPr>
              <w:t xml:space="preserve"> «ЕРИП» (и другими участниками ЕРИП).</w:t>
            </w:r>
            <w:r>
              <w:rPr>
                <w:rFonts w:hint="default" w:eastAsia="Times New Roman"/>
                <w:sz w:val="20"/>
                <w:szCs w:val="20"/>
                <w:lang w:val="ru-RU"/>
              </w:rPr>
              <w:t xml:space="preserve"> </w:t>
            </w:r>
          </w:p>
          <w:p>
            <w:pPr>
              <w:ind w:right="364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979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tblHeader/>
        </w:trPr>
        <w:tc>
          <w:tcPr>
            <w:tcW w:w="297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</w:p>
          <w:p>
            <w:pPr>
              <w:jc w:val="center"/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tblHeader/>
        </w:trPr>
        <w:tc>
          <w:tcPr>
            <w:tcW w:w="297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>
      <w:pPr>
        <w:suppressAutoHyphens/>
        <w:ind w:left="0"/>
        <w:rPr>
          <w:rFonts w:eastAsia="Times New Roman"/>
          <w:sz w:val="24"/>
          <w:szCs w:val="24"/>
        </w:rPr>
      </w:pPr>
    </w:p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81"/>
    <w:rsid w:val="000D7D41"/>
    <w:rsid w:val="00116BA1"/>
    <w:rsid w:val="001C7D0D"/>
    <w:rsid w:val="00365264"/>
    <w:rsid w:val="00423CD6"/>
    <w:rsid w:val="004A1484"/>
    <w:rsid w:val="005C55AE"/>
    <w:rsid w:val="00611EB2"/>
    <w:rsid w:val="00791164"/>
    <w:rsid w:val="0090070F"/>
    <w:rsid w:val="0090559A"/>
    <w:rsid w:val="009C6981"/>
    <w:rsid w:val="00A030DC"/>
    <w:rsid w:val="00C301B3"/>
    <w:rsid w:val="00C85BB6"/>
    <w:rsid w:val="00CE7BD4"/>
    <w:rsid w:val="00D63FAC"/>
    <w:rsid w:val="00DB7AAF"/>
    <w:rsid w:val="00FD00B8"/>
    <w:rsid w:val="027053BE"/>
    <w:rsid w:val="0547654A"/>
    <w:rsid w:val="06F77182"/>
    <w:rsid w:val="07C43681"/>
    <w:rsid w:val="0A8C7ABD"/>
    <w:rsid w:val="0AA277E2"/>
    <w:rsid w:val="104457F3"/>
    <w:rsid w:val="106D2640"/>
    <w:rsid w:val="124A4003"/>
    <w:rsid w:val="14CB5274"/>
    <w:rsid w:val="14E36882"/>
    <w:rsid w:val="15D5522C"/>
    <w:rsid w:val="163603AB"/>
    <w:rsid w:val="16E63FDD"/>
    <w:rsid w:val="19C72040"/>
    <w:rsid w:val="1A5A055B"/>
    <w:rsid w:val="1ADF3C77"/>
    <w:rsid w:val="1C333412"/>
    <w:rsid w:val="1C621B1A"/>
    <w:rsid w:val="1C660CA8"/>
    <w:rsid w:val="1E0A0855"/>
    <w:rsid w:val="1FC6415B"/>
    <w:rsid w:val="20FF0373"/>
    <w:rsid w:val="22FE7F10"/>
    <w:rsid w:val="2541374E"/>
    <w:rsid w:val="25983863"/>
    <w:rsid w:val="26063061"/>
    <w:rsid w:val="28655509"/>
    <w:rsid w:val="28C868D8"/>
    <w:rsid w:val="2D7D4243"/>
    <w:rsid w:val="2DF12228"/>
    <w:rsid w:val="34FB44F3"/>
    <w:rsid w:val="35FC0887"/>
    <w:rsid w:val="385F7958"/>
    <w:rsid w:val="3D0D2931"/>
    <w:rsid w:val="3D9F664B"/>
    <w:rsid w:val="3FCA1BB5"/>
    <w:rsid w:val="431F6E9A"/>
    <w:rsid w:val="441736B2"/>
    <w:rsid w:val="484D0B2A"/>
    <w:rsid w:val="4D8F1F40"/>
    <w:rsid w:val="4EE3108F"/>
    <w:rsid w:val="514C7DC8"/>
    <w:rsid w:val="52493742"/>
    <w:rsid w:val="5748483A"/>
    <w:rsid w:val="5BF92F80"/>
    <w:rsid w:val="5DC15C82"/>
    <w:rsid w:val="5E84014A"/>
    <w:rsid w:val="5F335294"/>
    <w:rsid w:val="5F3F3E77"/>
    <w:rsid w:val="60FD79E1"/>
    <w:rsid w:val="635C22A1"/>
    <w:rsid w:val="66995ABF"/>
    <w:rsid w:val="697D45D6"/>
    <w:rsid w:val="6B09196C"/>
    <w:rsid w:val="6D23244E"/>
    <w:rsid w:val="6DDE6090"/>
    <w:rsid w:val="731E6184"/>
    <w:rsid w:val="7A8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iPriority="99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qFormat="1" w:unhideWhenUsed="0" w:uiPriority="0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Balloon Text"/>
    <w:basedOn w:val="1"/>
    <w:link w:val="16"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qFormat/>
    <w:uiPriority w:val="0"/>
    <w:pPr>
      <w:widowControl/>
      <w:suppressAutoHyphens/>
      <w:ind w:firstLine="567"/>
      <w:jc w:val="both"/>
    </w:pPr>
    <w:rPr>
      <w:rFonts w:eastAsia="Times New Roman"/>
    </w:rPr>
  </w:style>
  <w:style w:type="paragraph" w:styleId="10">
    <w:name w:val="annotation text"/>
    <w:basedOn w:val="1"/>
    <w:link w:val="17"/>
    <w:semiHidden/>
    <w:unhideWhenUsed/>
    <w:qFormat/>
    <w:uiPriority w:val="99"/>
  </w:style>
  <w:style w:type="paragraph" w:styleId="11">
    <w:name w:val="annotation subject"/>
    <w:basedOn w:val="10"/>
    <w:next w:val="10"/>
    <w:link w:val="18"/>
    <w:qFormat/>
    <w:uiPriority w:val="99"/>
    <w:rPr>
      <w:b/>
      <w:bCs/>
    </w:rPr>
  </w:style>
  <w:style w:type="table" w:styleId="12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3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character" w:customStyle="1" w:styleId="14">
    <w:name w:val="Интернет-ссылка"/>
    <w:qFormat/>
    <w:uiPriority w:val="0"/>
    <w:rPr>
      <w:color w:val="0000FF"/>
      <w:u w:val="single"/>
    </w:rPr>
  </w:style>
  <w:style w:type="table" w:customStyle="1" w:styleId="15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"/>
    <w:basedOn w:val="5"/>
    <w:link w:val="8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7">
    <w:name w:val="Текст примечания Знак"/>
    <w:basedOn w:val="5"/>
    <w:link w:val="10"/>
    <w:semiHidden/>
    <w:qFormat/>
    <w:uiPriority w:val="99"/>
    <w:rPr>
      <w:kern w:val="1"/>
      <w:lang w:eastAsia="zh-CN"/>
    </w:rPr>
  </w:style>
  <w:style w:type="character" w:customStyle="1" w:styleId="18">
    <w:name w:val="Тема примечания Знак"/>
    <w:basedOn w:val="17"/>
    <w:link w:val="11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856</Words>
  <Characters>4880</Characters>
  <Lines>40</Lines>
  <Paragraphs>11</Paragraphs>
  <TotalTime>4</TotalTime>
  <ScaleCrop>false</ScaleCrop>
  <LinksUpToDate>false</LinksUpToDate>
  <CharactersWithSpaces>5725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2022-04-26T06:09:00Z</dcterms:created>
  <dc:creator>a.titova</dc:creator>
  <cp:lastModifiedBy>a.zhavoronkov</cp:lastModifiedBy>
  <dcterms:modified xsi:type="dcterms:W3CDTF">2024-01-16T11:20:04Z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953EC4454681428DAB081FA40774EB9F</vt:lpwstr>
  </property>
</Properties>
</file>