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"/>
        <w:name w:val="Таблица5"/>
        <w:tabOrder w:val="0"/>
        <w:jc w:val="left"/>
        <w:tblInd w:w="0" w:type="dxa"/>
        <w:tblW w:w="9673" w:type="dxa"/>
        <w:tblLook w:val="0600" w:firstRow="0" w:lastRow="0" w:firstColumn="0" w:lastColumn="0" w:noHBand="1" w:noVBand="1"/>
      </w:tblPr>
      <w:tblGrid>
        <w:gridCol w:w="9673"/>
      </w:tblGrid>
      <w:tr>
        <w:trPr>
          <w:tblHeader/>
          <w:cantSplit/>
          <w:trHeight w:val="0" w:hRule="auto"/>
        </w:trPr>
        <w:tc>
          <w:tcPr>
            <w:tcW w:w="9673" w:type="dxa"/>
            <w:shd w:val="none"/>
            <w:tcMar>
              <w:left w:w="0" w:type="dxa"/>
              <w:right w:w="0" w:type="dxa"/>
            </w:tcMar>
            <w:tmTcPr id="1574685910" protected="0"/>
          </w:tcPr>
          <w:p>
            <w:pPr>
              <w:ind w:left="5102"/>
              <w:suppressAutoHyphens/>
              <w:hyphenationLine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ОАО «Небанковская кредитно - финансовая организация «ЕРИП»</w:t>
            </w:r>
          </w:p>
        </w:tc>
      </w:tr>
    </w:tbl>
    <w:p>
      <w:pPr>
        <w:suppressAutoHyphens/>
        <w:hyphenationLines w:val="0"/>
        <w:widowControl/>
        <w:rPr>
          <w:rFonts w:ascii="Calibri" w:hAnsi="Calibri" w:eastAsia="Calibri" w:cs="Calibri"/>
          <w:sz w:val="22"/>
          <w:szCs w:val="22"/>
          <w:lang w:val="ru-ru" w:eastAsia="zh-cn" w:bidi="ar-sa"/>
        </w:rPr>
      </w:pPr>
      <w:r>
        <w:rPr>
          <w:rFonts w:ascii="Calibri" w:hAnsi="Calibri" w:eastAsia="Calibri" w:cs="Calibri"/>
          <w:sz w:val="22"/>
          <w:szCs w:val="22"/>
          <w:lang w:val="ru-ru" w:eastAsia="zh-cn" w:bidi="ar-sa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9638" w:type="dxa"/>
        <w:tblLook w:val="0000" w:firstRow="0" w:lastRow="0" w:firstColumn="0" w:lastColumn="0" w:noHBand="0" w:noVBand="0"/>
      </w:tblPr>
      <w:tblGrid>
        <w:gridCol w:w="9638"/>
      </w:tblGrid>
      <w:tr>
        <w:trPr>
          <w:tblHeader/>
          <w:cantSplit/>
          <w:trHeight w:val="494" w:hRule="atLeast"/>
        </w:trPr>
        <w:tc>
          <w:tcPr>
            <w:tcW w:w="9638" w:type="dxa"/>
            <w:vAlign w:val="center"/>
            <w:shd w:val="none"/>
            <w:tcMar>
              <w:left w:w="30" w:type="dxa"/>
              <w:right w:w="0" w:type="dxa"/>
            </w:tcMar>
            <w:tmTcPr id="1574685910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ЗАЯВЛЕНИЕ-АНКЕТА НА ПРОВЕДЕНИЕ ТЕСТИРОВАНИЯ </w:t>
            </w:r>
            <w:r/>
            <w:bookmarkStart w:id="0" w:name="_GoBack"/>
            <w:bookmarkEnd w:id="0"/>
            <w:r/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ДЛЯ ВЗАИМОДЕЙСТВИЯ С МСИ</w:t>
            </w:r>
          </w:p>
        </w:tc>
      </w:tr>
      <w:tr>
        <w:trPr>
          <w:tblHeader/>
          <w:cantSplit/>
          <w:trHeight w:val="347" w:hRule="atLeast"/>
        </w:trPr>
        <w:tc>
          <w:tcPr>
            <w:tcW w:w="9638" w:type="dxa"/>
            <w:vAlign w:val="center"/>
            <w:shd w:val="none"/>
            <w:tcMar>
              <w:left w:w="30" w:type="dxa"/>
              <w:right w:w="0" w:type="dxa"/>
            </w:tcMar>
            <w:tmTcPr id="1574685910" protected="0"/>
          </w:tcPr>
          <w:p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</w:tbl>
    <w:p>
      <w:pPr>
        <w:ind w:firstLine="680"/>
        <w:spacing/>
        <w:jc w:val="both"/>
        <w:suppressAutoHyphens/>
        <w:hyphenationLines w:val="0"/>
        <w:widowControl/>
        <w:rPr>
          <w:rFonts w:eastAsia="Times New Roman"/>
          <w:sz w:val="24"/>
          <w:szCs w:val="24"/>
          <w:lang w:val="ru-ru" w:eastAsia="zh-cn" w:bidi="ar-sa"/>
        </w:rPr>
      </w:pPr>
      <w:r>
        <w:rPr>
          <w:rFonts w:eastAsia="Times New Roman"/>
          <w:sz w:val="24"/>
          <w:szCs w:val="24"/>
          <w:lang w:val="ru-ru" w:eastAsia="zh-cn" w:bidi="ar-sa"/>
        </w:rPr>
        <w:t xml:space="preserve">Просим провести тестирование готовности взаимодействия информационной системы (далее </w:t>
      </w:r>
      <w:r>
        <w:rPr>
          <w:rFonts w:eastAsia="Times New Roman"/>
          <w:sz w:val="28"/>
          <w:szCs w:val="28"/>
          <w:lang w:val="ru-ru" w:eastAsia="zh-cn" w:bidi="ar-sa"/>
        </w:rPr>
        <w:t xml:space="preserve">– </w:t>
      </w:r>
      <w:r>
        <w:rPr>
          <w:rFonts w:eastAsia="Times New Roman"/>
          <w:sz w:val="24"/>
          <w:szCs w:val="24"/>
          <w:lang w:val="ru-ru" w:eastAsia="zh-cn" w:bidi="ar-sa"/>
        </w:rPr>
        <w:t xml:space="preserve">ИС) ____________________________________________________________________ </w:t>
      </w:r>
      <w:r>
        <w:rPr>
          <w:rFonts w:eastAsia="Times New Roman"/>
          <w:sz w:val="24"/>
          <w:szCs w:val="24"/>
          <w:lang w:val="ru-ru" w:eastAsia="zh-cn" w:bidi="ar-sa"/>
        </w:rPr>
      </w:r>
    </w:p>
    <w:p>
      <w:pPr>
        <w:spacing/>
        <w:jc w:val="both"/>
        <w:suppressAutoHyphens/>
        <w:hyphenationLines w:val="0"/>
        <w:widowControl/>
        <w:rPr>
          <w:rFonts w:eastAsia="Times New Roman"/>
          <w:sz w:val="24"/>
          <w:szCs w:val="24"/>
          <w:lang w:val="ru-ru" w:eastAsia="zh-cn" w:bidi="ar-sa"/>
        </w:rPr>
      </w:pPr>
      <w:r>
        <w:rPr>
          <w:rFonts w:eastAsia="Times New Roman"/>
          <w:i/>
          <w:iCs/>
          <w:sz w:val="16"/>
          <w:szCs w:val="16"/>
          <w:lang w:val="ru-ru" w:eastAsia="zh-cn" w:bidi="ar-sa"/>
        </w:rPr>
        <w:t xml:space="preserve">                                                                  (наименование Заказчика, УНП)</w:t>
      </w:r>
      <w:r>
        <w:rPr>
          <w:rFonts w:eastAsia="Times New Roman"/>
          <w:sz w:val="24"/>
          <w:szCs w:val="24"/>
          <w:lang w:val="ru-ru" w:eastAsia="zh-cn" w:bidi="ar-sa"/>
        </w:rPr>
      </w:r>
    </w:p>
    <w:p>
      <w:pPr>
        <w:spacing/>
        <w:jc w:val="both"/>
        <w:suppressAutoHyphens/>
        <w:hyphenationLines w:val="0"/>
        <w:widowControl/>
        <w:rPr>
          <w:rFonts w:eastAsia="Times New Roman"/>
          <w:sz w:val="24"/>
          <w:szCs w:val="24"/>
          <w:lang w:val="ru-ru" w:eastAsia="zh-cn" w:bidi="ar-sa"/>
        </w:rPr>
      </w:pPr>
      <w:r>
        <w:rPr>
          <w:rFonts w:eastAsia="Times New Roman"/>
          <w:sz w:val="24"/>
          <w:szCs w:val="24"/>
          <w:lang w:val="ru-ru" w:eastAsia="zh-cn" w:bidi="ar-sa"/>
        </w:rPr>
        <w:t xml:space="preserve">с межбанковской системой идентификации (далее </w:t>
      </w:r>
      <w:r>
        <w:rPr>
          <w:rFonts w:eastAsia="Times New Roman"/>
          <w:sz w:val="28"/>
          <w:szCs w:val="28"/>
          <w:lang w:val="ru-ru" w:eastAsia="zh-cn" w:bidi="ar-sa"/>
        </w:rPr>
        <w:t xml:space="preserve">– </w:t>
      </w:r>
      <w:r>
        <w:rPr>
          <w:rFonts w:eastAsia="Times New Roman"/>
          <w:sz w:val="24"/>
          <w:szCs w:val="24"/>
          <w:lang w:val="ru-ru" w:eastAsia="zh-cn" w:bidi="ar-sa"/>
        </w:rPr>
        <w:t>МСИ).</w:t>
      </w:r>
      <w:r>
        <w:rPr>
          <w:rFonts w:eastAsia="Times New Roman"/>
          <w:sz w:val="24"/>
          <w:szCs w:val="24"/>
          <w:lang w:val="ru-ru" w:eastAsia="zh-cn" w:bidi="ar-sa"/>
        </w:rPr>
      </w:r>
    </w:p>
    <w:p>
      <w:pPr>
        <w:ind w:firstLine="680"/>
        <w:spacing/>
        <w:jc w:val="both"/>
        <w:suppressAutoHyphens/>
        <w:hyphenationLines w:val="0"/>
        <w:widowControl/>
        <w:rPr>
          <w:rFonts w:eastAsia="Times New Roman"/>
          <w:sz w:val="24"/>
          <w:szCs w:val="24"/>
          <w:lang w:val="ru-ru" w:eastAsia="zh-cn" w:bidi="ar-sa"/>
        </w:rPr>
      </w:pPr>
      <w:r>
        <w:rPr>
          <w:rFonts w:eastAsia="Times New Roman"/>
          <w:sz w:val="24"/>
          <w:szCs w:val="24"/>
          <w:lang w:val="ru-ru" w:eastAsia="zh-cn" w:bidi="ar-sa"/>
        </w:rPr>
        <w:t xml:space="preserve">Мы ознакомлены с </w:t>
      </w:r>
      <w:r>
        <w:rPr>
          <w:rFonts w:eastAsia="Calibri"/>
          <w:sz w:val="24"/>
          <w:szCs w:val="24"/>
          <w:lang w:val="ru-ru" w:eastAsia="zh-cn" w:bidi="ar-sa"/>
        </w:rPr>
        <w:t xml:space="preserve">документами в области функционирования МСИ </w:t>
      </w:r>
      <w:r>
        <w:rPr>
          <w:rFonts w:eastAsia="Times New Roman"/>
          <w:sz w:val="24"/>
          <w:szCs w:val="24"/>
          <w:lang w:val="ru-ru" w:eastAsia="zh-cn" w:bidi="ar-sa"/>
        </w:rPr>
        <w:t>и Сборником вознаграждений за операции, осуществляемые ОАО «Небанковская кредитно-финансовая организация «ЕРИП» (и другими участниками ЕРИП), которые размещены на сайте ОАО «Небанковская кредитно-финансовая организация «ЕРИП».</w:t>
      </w:r>
      <w:r>
        <w:rPr>
          <w:rFonts w:eastAsia="Times New Roman"/>
          <w:sz w:val="24"/>
          <w:szCs w:val="24"/>
          <w:lang w:val="ru-ru" w:eastAsia="zh-cn" w:bidi="ar-sa"/>
        </w:rPr>
      </w:r>
    </w:p>
    <w:p>
      <w:pPr>
        <w:ind w:firstLine="680"/>
        <w:spacing/>
        <w:jc w:val="both"/>
        <w:suppressAutoHyphens/>
        <w:hyphenationLines w:val="0"/>
        <w:widowControl/>
        <w:rPr>
          <w:rFonts w:eastAsia="Times New Roman"/>
          <w:sz w:val="24"/>
          <w:szCs w:val="24"/>
          <w:lang w:val="ru-ru" w:eastAsia="zh-cn" w:bidi="ar-sa"/>
        </w:rPr>
      </w:pPr>
      <w:r>
        <w:rPr>
          <w:rFonts w:eastAsia="Times New Roman"/>
          <w:sz w:val="24"/>
          <w:szCs w:val="24"/>
          <w:lang w:val="ru-ru" w:eastAsia="zh-cn" w:bidi="ar-sa"/>
        </w:rPr>
        <w:t>Обязуемся предоставить доступ к ИС, в отношении которой проводится тестирование, организации, уполномоченной ОАО «Небанковская кредитно-финансовая организация «ЕРИП» на проведение внешнего тестирования.</w:t>
      </w:r>
    </w:p>
    <w:tbl>
      <w:tblPr>
        <w:tblStyle w:val="NormalTable"/>
        <w:name w:val="Таблица3"/>
        <w:tabOrder w:val="0"/>
        <w:jc w:val="left"/>
        <w:tblInd w:w="0" w:type="dxa"/>
        <w:tblW w:w="9620" w:type="dxa"/>
        <w:tblLook w:val="0000" w:firstRow="0" w:lastRow="0" w:firstColumn="0" w:lastColumn="0" w:noHBand="0" w:noVBand="0"/>
      </w:tblPr>
      <w:tblGrid>
        <w:gridCol w:w="4676"/>
        <w:gridCol w:w="4944"/>
      </w:tblGrid>
      <w:tr>
        <w:trPr>
          <w:tblHeader/>
          <w:cantSplit/>
          <w:trHeight w:val="299" w:hRule="atLeast"/>
        </w:trPr>
        <w:tc>
          <w:tcPr>
            <w:tcW w:w="4676" w:type="dxa"/>
            <w:shd w:val="none"/>
            <w:tcMar>
              <w:left w:w="10" w:type="dxa"/>
              <w:right w:w="1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Первоначальное тестирование</w:t>
            </w:r>
          </w:p>
        </w:tc>
        <w:tc>
          <w:tcPr>
            <w:tcW w:w="4944" w:type="dxa"/>
            <w:shd w:val="none"/>
            <w:tcMar>
              <w:left w:w="10" w:type="dxa"/>
              <w:right w:w="1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Повторное (последующее) тестирование</w:t>
            </w:r>
          </w:p>
        </w:tc>
      </w:tr>
      <w:tr>
        <w:trPr>
          <w:tblHeader/>
          <w:cantSplit/>
          <w:trHeight w:val="756" w:hRule="atLeast"/>
        </w:trPr>
        <w:tc>
          <w:tcPr>
            <w:tcW w:w="4676" w:type="dxa"/>
            <w:vAlign w:val="center"/>
            <w:shd w:val="none"/>
            <w:tcMar>
              <w:left w:w="1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 / Нет</w:t>
            </w:r>
          </w:p>
          <w:p>
            <w:pPr>
              <w:spacing w:after="100"/>
              <w:jc w:val="center"/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>Если «Нет» - заполните графу «Повторное (последующее) тестирование»</w:t>
            </w:r>
          </w:p>
        </w:tc>
        <w:tc>
          <w:tcPr>
            <w:tcW w:w="4944" w:type="dxa"/>
            <w:vAlign w:val="center"/>
            <w:shd w:val="none"/>
            <w:tcMar>
              <w:left w:w="1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 / Нет</w:t>
            </w:r>
          </w:p>
          <w:p>
            <w:pPr>
              <w:spacing w:after="100"/>
              <w:jc w:val="center"/>
              <w:suppressAutoHyphens/>
              <w:hyphenationLines w:val="0"/>
              <w:rPr>
                <w:rFonts w:eastAsia="Calibri"/>
                <w:color w:val="000000"/>
              </w:rPr>
            </w:pPr>
            <w:r>
              <w:rPr>
                <w:rFonts w:eastAsia="Times New Roman"/>
              </w:rPr>
              <w:t xml:space="preserve">Если «Да» - укажите дату Акта </w:t>
            </w:r>
            <w:r>
              <w:rPr>
                <w:rFonts w:eastAsia="Calibri"/>
                <w:color w:val="000000"/>
              </w:rPr>
              <w:t xml:space="preserve">о проведении </w:t>
            </w:r>
            <w:r>
              <w:rPr>
                <w:rFonts w:eastAsia="Times New Roman"/>
              </w:rPr>
              <w:t>предыдущего</w:t>
            </w:r>
            <w:r>
              <w:rPr>
                <w:rFonts w:eastAsia="Calibri"/>
                <w:color w:val="000000"/>
              </w:rPr>
              <w:t xml:space="preserve"> тестирования </w:t>
            </w:r>
            <w:r>
              <w:rPr>
                <w:rFonts w:eastAsia="Calibri"/>
                <w:color w:val="000000"/>
              </w:rPr>
            </w:r>
          </w:p>
        </w:tc>
      </w:tr>
    </w:tbl>
    <w:p>
      <w:pPr>
        <w:suppressAutoHyphens/>
        <w:hyphenationLines w:val="0"/>
        <w:widowControl/>
        <w:rPr>
          <w:rFonts w:eastAsia="Times New Roman"/>
          <w:b/>
          <w:bCs/>
          <w:lang w:val="ru-ru" w:eastAsia="zh-cn" w:bidi="ar-sa"/>
        </w:rPr>
      </w:pPr>
      <w:r>
        <w:rPr>
          <w:rFonts w:eastAsia="Times New Roman"/>
          <w:b/>
          <w:bCs/>
          <w:lang w:val="ru-ru" w:eastAsia="zh-cn" w:bidi="ar-sa"/>
        </w:rPr>
        <w:t>Сведения об информационной системе, в отношении которой проводится тестирование</w:t>
      </w:r>
    </w:p>
    <w:tbl>
      <w:tblPr>
        <w:tblStyle w:val="NormalTable"/>
        <w:name w:val="Таблица4"/>
        <w:tabOrder w:val="0"/>
        <w:jc w:val="left"/>
        <w:tblInd w:w="0" w:type="dxa"/>
        <w:tblW w:w="9608" w:type="dxa"/>
        <w:tblLook w:val="0000" w:firstRow="0" w:lastRow="0" w:firstColumn="0" w:lastColumn="0" w:noHBand="0" w:noVBand="0"/>
      </w:tblPr>
      <w:tblGrid>
        <w:gridCol w:w="2514"/>
        <w:gridCol w:w="2221"/>
        <w:gridCol w:w="103"/>
        <w:gridCol w:w="1437"/>
        <w:gridCol w:w="981"/>
        <w:gridCol w:w="2352"/>
      </w:tblGrid>
      <w:tr>
        <w:trPr>
          <w:tblHeader/>
          <w:cantSplit/>
          <w:trHeight w:val="0" w:hRule="auto"/>
        </w:trPr>
        <w:tc>
          <w:tcPr>
            <w:tcW w:w="4735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Полное и краткое (аббревиатура) наименования ИС и сведения о государственной регистрации системы (при наличии)</w:t>
            </w:r>
            <w:r>
              <w:rPr>
                <w:rFonts w:eastAsia="Times New Roman"/>
                <w:i/>
                <w:iCs/>
              </w:rPr>
              <w:t xml:space="preserve"> (Постановление Совета Министров Республики Беларусь № 673 от 26.05.2009)</w:t>
            </w:r>
            <w:r>
              <w:rPr>
                <w:rFonts w:eastAsia="Times New Roman"/>
                <w:i/>
                <w:iCs/>
              </w:rPr>
            </w:r>
          </w:p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329" w:hRule="atLeast"/>
        </w:trPr>
        <w:tc>
          <w:tcPr>
            <w:tcW w:w="4735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Владелец ИС</w:t>
            </w:r>
          </w:p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4735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интегратор или разработчик ИС</w:t>
            </w:r>
          </w:p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4735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Сведения об отнесении ИС к КВОИ</w:t>
            </w:r>
            <w:r>
              <w:rPr>
                <w:rFonts w:eastAsia="Times New Roman"/>
                <w:i/>
                <w:iCs/>
              </w:rPr>
              <w:t xml:space="preserve"> (Указ Президе</w:t>
            </w:r>
            <w:r>
              <w:rPr>
                <w:rFonts w:eastAsia="Times New Roman"/>
                <w:i/>
                <w:iCs/>
              </w:rPr>
              <w:t>н</w:t>
            </w:r>
            <w:r>
              <w:rPr>
                <w:rFonts w:eastAsia="Times New Roman"/>
                <w:i/>
                <w:iCs/>
              </w:rPr>
              <w:t xml:space="preserve">та Республики Беларусь от 25.10.2011 № 486) </w:t>
            </w:r>
            <w:r>
              <w:rPr>
                <w:rFonts w:eastAsia="Times New Roman"/>
                <w:i/>
                <w:iCs/>
              </w:rPr>
            </w:r>
          </w:p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4735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Краткое описание назначения и состава ИС</w:t>
            </w:r>
          </w:p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4735" w:type="dxa"/>
            <w:gridSpan w:val="2"/>
            <w:vMerge w:val="restart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Отнесение компоненты ИС, осуществляющей доступ к серверу авторизации МСИ, к следующим типам</w:t>
            </w:r>
          </w:p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Web-приложение: 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▪ операционная система сервера            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▪ сведения о web-приложении: используемая технология (web-сервер/сервер приложений/...)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▪ язык программирования  приложения</w:t>
            </w:r>
          </w:p>
        </w:tc>
      </w:tr>
      <w:tr>
        <w:trPr>
          <w:tblHeader/>
          <w:cantSplit/>
          <w:trHeight w:val="0" w:hRule="auto"/>
        </w:trPr>
        <w:tc>
          <w:tcPr>
            <w:tcW w:w="4735" w:type="dxa"/>
            <w:gridSpan w:val="2"/>
            <w:vMerge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/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Мобильная версия сайта         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▪ операционная система сервера        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▪ сведения о web-приложении: используемая технология (web-сервер/сервер приложений/...)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▪ язык программирования  приложения</w:t>
            </w:r>
          </w:p>
        </w:tc>
      </w:tr>
      <w:tr>
        <w:trPr>
          <w:tblHeader/>
          <w:cantSplit/>
          <w:trHeight w:val="0" w:hRule="auto"/>
        </w:trPr>
        <w:tc>
          <w:tcPr>
            <w:tcW w:w="4735" w:type="dxa"/>
            <w:gridSpan w:val="2"/>
            <w:vMerge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/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 для ОС Android / ОС Windows / ОС Linux</w:t>
            </w:r>
          </w:p>
        </w:tc>
      </w:tr>
      <w:tr>
        <w:trPr>
          <w:tblHeader/>
          <w:cantSplit/>
          <w:trHeight w:val="0" w:hRule="auto"/>
        </w:trPr>
        <w:tc>
          <w:tcPr>
            <w:tcW w:w="4735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 обращения к API (может быть заменен при невозможности регистрации такого значения URL)</w:t>
            </w:r>
          </w:p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Сайт/web-приложение: URL вида https://app.company.by/oauth2/callback         </w:t>
            </w:r>
          </w:p>
          <w:p>
            <w:pPr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◦ Приложение: </w:t>
            </w:r>
            <w:r>
              <w:rPr>
                <w:rFonts w:eastAsia="Times New Roman"/>
                <w:lang w:val="en-us"/>
              </w:rPr>
              <w:t>URL</w:t>
            </w:r>
            <w:r>
              <w:rPr>
                <w:rFonts w:eastAsia="Times New Roman"/>
              </w:rPr>
              <w:t xml:space="preserve"> вида https://app.company.by/oauth2/callback</w:t>
            </w:r>
          </w:p>
          <w:p>
            <w:pPr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◦ Требования к URL для возврата результатов обращения к API:  использование наименований и аббревиатур, принадлежащих владельцу ИС </w:t>
            </w:r>
          </w:p>
        </w:tc>
      </w:tr>
      <w:tr>
        <w:trPr>
          <w:tblHeader/>
          <w:cantSplit/>
          <w:trHeight w:val="364" w:hRule="atLeast"/>
        </w:trPr>
        <w:tc>
          <w:tcPr>
            <w:tcW w:w="4735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364" w:hRule="atLeast"/>
        </w:trPr>
        <w:tc>
          <w:tcPr>
            <w:tcW w:w="4735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Наличие у Заказчика (разработчика ПО для Заказчика) сертифицированных в Республике Беларусь СКЗИ для организации защищенного соединения с </w:t>
            </w:r>
            <w:r>
              <w:rPr>
                <w:rFonts w:eastAsia="Times New Roman"/>
                <w:lang w:val="en-us"/>
              </w:rPr>
              <w:t>TLS</w:t>
            </w:r>
            <w:r>
              <w:rPr>
                <w:rFonts w:eastAsia="Times New Roman"/>
              </w:rPr>
              <w:t>-сервером МСИ согласно СТБ 34.101.65</w:t>
            </w:r>
          </w:p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4735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</w:t>
            </w:r>
          </w:p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>Сокращенное наименование (аббревиатура).</w:t>
            </w:r>
          </w:p>
          <w:p>
            <w:pPr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Требования к сокращенному наименованию (аббревиатуре): </w:t>
            </w:r>
          </w:p>
          <w:p>
            <w:pPr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•  должна позволять однозначно определить наименование ИС, в которой клиент будет выполнять операции;</w:t>
            </w:r>
          </w:p>
          <w:p>
            <w:pPr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rPr>
          <w:tblHeader/>
          <w:cantSplit/>
          <w:trHeight w:val="0" w:hRule="auto"/>
        </w:trPr>
        <w:tc>
          <w:tcPr>
            <w:tcW w:w="4735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Цели взаимодействия ИС с МСИ</w:t>
            </w:r>
          </w:p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89535" distB="89535" distL="89535" distR="89535">
                      <wp:extent cx="206375" cy="198120"/>
                      <wp:effectExtent l="12700" t="12700" r="12700" b="12700"/>
                      <wp:docPr id="1" name="Прямоугольник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1sz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egAAAAAAAAAQ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1" o:spid="_x0000_s1026" style="width:16.25pt;height:15.60pt;z-index:251658241;mso-wrap-distance-left:7.05pt;mso-wrap-distance-top:7.05pt;mso-wrap-distance-right:7.05pt;mso-wrap-distance-bottom:7.05pt;mso-wrap-style:square" strokeweight="1.00pt" fillcolor="#ffffff" v:ext="SMDATA_12_1sz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egAAAAAAAAAQ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</w:rPr>
              <w:t xml:space="preserve"> аутентификация (идентификация) клиентов</w:t>
            </w:r>
            <w:r>
              <w:rPr>
                <w:rFonts w:eastAsia="Times New Roman"/>
              </w:rPr>
            </w:r>
          </w:p>
          <w:p>
            <w:pPr>
              <w:rPr>
                <w:rFonts w:eastAsia="Times New Roman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89535" distB="89535" distL="89535" distR="89535">
                      <wp:extent cx="206375" cy="198120"/>
                      <wp:effectExtent l="12700" t="12700" r="12700" b="12700"/>
                      <wp:docPr id="2" name="Прямоугольник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1sz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BAAegAAAAAAAAAQ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2" o:spid="_x0000_s1027" style="width:16.25pt;height:15.60pt;z-index:251658242;mso-wrap-distance-left:7.05pt;mso-wrap-distance-top:7.05pt;mso-wrap-distance-right:7.05pt;mso-wrap-distance-bottom:7.05pt;mso-wrap-style:square" strokeweight="1.00pt" fillcolor="#ffffff" v:ext="SMDATA_12_1sz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BAAegAAAAAAAAAQ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</w:rPr>
              <w:t xml:space="preserve"> аутентификация (верификация) данных </w:t>
            </w:r>
            <w:r>
              <w:rPr>
                <w:rFonts w:eastAsia="Times New Roman"/>
              </w:rPr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физических лиц</w:t>
            </w:r>
          </w:p>
        </w:tc>
      </w:tr>
      <w:tr>
        <w:trPr>
          <w:tblHeader/>
          <w:cantSplit/>
          <w:trHeight w:val="0" w:hRule="auto"/>
        </w:trPr>
        <w:tc>
          <w:tcPr>
            <w:tcW w:w="4735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клиентов, которым предоставляется возможность аутентификации посредством МСИ в ИС</w:t>
            </w:r>
          </w:p>
          <w:p>
            <w:pPr>
              <w:suppressAutoHyphens/>
              <w:hyphenationLines w:val="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*</w:t>
            </w:r>
            <w:r>
              <w:rPr>
                <w:rFonts w:eastAsia="Times New Roman"/>
                <w:i/>
                <w:iCs/>
              </w:rPr>
              <w:t>только для цели взаимодействия по аутентификации (идентификации) клиентов</w:t>
            </w:r>
            <w:r>
              <w:rPr>
                <w:rFonts w:eastAsia="Times New Roman"/>
                <w:i/>
                <w:iCs/>
              </w:rPr>
            </w:r>
          </w:p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89535" distB="89535" distL="89535" distR="89535">
                      <wp:extent cx="206375" cy="198120"/>
                      <wp:effectExtent l="12700" t="12700" r="12700" b="12700"/>
                      <wp:docPr id="3" name="Прямоугольник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1sz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egAAAAAAAAAg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3" o:spid="_x0000_s1028" style="width:16.25pt;height:15.60pt;z-index:251658243;mso-wrap-distance-left:7.05pt;mso-wrap-distance-top:7.05pt;mso-wrap-distance-right:7.05pt;mso-wrap-distance-bottom:7.05pt;mso-wrap-style:square" strokeweight="1.00pt" fillcolor="#ffffff" v:ext="SMDATA_12_1sz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egAAAAAAAAAg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</w:rPr>
              <w:t xml:space="preserve"> физические лица</w:t>
            </w:r>
            <w:r>
              <w:rPr>
                <w:rFonts w:eastAsia="Times New Roman"/>
              </w:rPr>
            </w:r>
          </w:p>
          <w:p>
            <w:pPr>
              <w:rPr>
                <w:rFonts w:eastAsia="Times New Roman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89535" distB="89535" distL="89535" distR="89535">
                      <wp:extent cx="206375" cy="198120"/>
                      <wp:effectExtent l="12700" t="12700" r="12700" b="12700"/>
                      <wp:docPr id="4" name="Прямоугольник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1sz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BAAegAAAAAAAAAg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4" o:spid="_x0000_s1029" style="width:16.25pt;height:15.60pt;z-index:251658244;mso-wrap-distance-left:7.05pt;mso-wrap-distance-top:7.05pt;mso-wrap-distance-right:7.05pt;mso-wrap-distance-bottom:7.05pt;mso-wrap-style:square" strokeweight="1.00pt" fillcolor="#ffffff" v:ext="SMDATA_12_1sz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BAAegAAAAAAAAAg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</w:rPr>
              <w:t>индивидуальные предприниматели, в т.ч. адвокаты и нотариусы*</w:t>
            </w:r>
            <w:r>
              <w:rPr>
                <w:rFonts w:eastAsia="Times New Roman"/>
              </w:rPr>
            </w:r>
          </w:p>
          <w:p>
            <w:pPr>
              <w:rPr>
                <w:rFonts w:eastAsia="Times New Roman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89535" distB="89535" distL="89535" distR="89535">
                      <wp:extent cx="206375" cy="198120"/>
                      <wp:effectExtent l="12700" t="12700" r="12700" b="12700"/>
                      <wp:docPr id="5" name="Прямоугольник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1sz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CAAegAAAAAAAAAg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5" o:spid="_x0000_s1030" style="width:16.25pt;height:15.60pt;z-index:251658245;mso-wrap-distance-left:7.05pt;mso-wrap-distance-top:7.05pt;mso-wrap-distance-right:7.05pt;mso-wrap-distance-bottom:7.05pt;mso-wrap-style:square" strokeweight="1.00pt" fillcolor="#ffffff" v:ext="SMDATA_12_1sz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CAAegAAAAAAAAAg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</w:rPr>
              <w:t xml:space="preserve"> юридические лица*</w:t>
            </w: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4735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spacing/>
              <w:jc w:val="both"/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Список используемых идентификаторов данных клиентов в соответствии с протоколами обмена данными между прикладной информационной системой и сервером авторизации МСИ</w:t>
            </w:r>
          </w:p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6375" cy="198120"/>
                      <wp:effectExtent l="12700" t="12700" r="12700" b="12700"/>
                      <wp:docPr id="6" name="Прямоугольник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1sz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egAAAAAAAAAw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6" o:spid="_x0000_s1031" style="width:16.25pt;height:15.60pt;z-index:251658246;mso-wrap-distance-left:0.00pt;mso-wrap-distance-top:0.00pt;mso-wrap-distance-right:0.00pt;mso-wrap-distance-bottom:0.00pt;mso-wrap-style:square" strokeweight="1.00pt" fillcolor="#ffffff" v:ext="SMDATA_12_1sz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egAAAAAAAAAw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>
              <w:t xml:space="preserve"> полный перечень данных </w:t>
            </w:r>
          </w:p>
          <w:p>
            <w:pP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6375" cy="198120"/>
                      <wp:effectExtent l="12700" t="12700" r="12700" b="12700"/>
                      <wp:docPr id="7" name="Прямоугольник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1sz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BAAegAAAAAAAAAw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7" o:spid="_x0000_s1032" style="width:16.25pt;height:15.60pt;z-index:251658247;mso-wrap-distance-left:0.00pt;mso-wrap-distance-top:0.00pt;mso-wrap-distance-right:0.00pt;mso-wrap-distance-bottom:0.00pt;mso-wrap-style:square" strokeweight="1.00pt" fillcolor="#ffffff" v:ext="SMDATA_12_1sz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BAAegAAAAAAAAAw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>
              <w:t xml:space="preserve"> набор данных: ______________________________</w:t>
            </w:r>
          </w:p>
        </w:tc>
      </w:tr>
      <w:tr>
        <w:trPr>
          <w:tblHeader/>
          <w:cantSplit/>
          <w:trHeight w:val="0" w:hRule="auto"/>
        </w:trPr>
        <w:tc>
          <w:tcPr>
            <w:tcW w:w="4735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Список используемых протоколов аутентификации клиентов в соответствии с протоколами обмена данными между прикладной информационной системой и сервером авторизации МСИ </w:t>
            </w:r>
          </w:p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pStyle w:val="para4"/>
              <w:tabs defTabSz="708">
                <w:tab w:val="clear" w:pos="1247" w:leader="none"/>
              </w:tabs>
              <w:rPr>
                <w:rFonts w:eastAsia="Times New Roman"/>
                <w:sz w:val="20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6375" cy="198120"/>
                      <wp:effectExtent l="12700" t="12700" r="12700" b="12700"/>
                      <wp:docPr id="8" name="Прямоугольник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1sz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egAAAAAAAABA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8" o:spid="_x0000_s1033" style="width:16.25pt;height:15.60pt;z-index:251658248;mso-wrap-distance-left:0.00pt;mso-wrap-distance-top:0.00pt;mso-wrap-distance-right:0.00pt;mso-wrap-distance-bottom:0.00pt;mso-wrap-style:square" strokeweight="1.00pt" fillcolor="#ffffff" v:ext="SMDATA_12_1sz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egAAAAAAAABA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  <w:sz w:val="20"/>
              </w:rPr>
              <w:t xml:space="preserve"> Статический пароль</w:t>
            </w:r>
            <w:r>
              <w:rPr>
                <w:rFonts w:eastAsia="Times New Roman"/>
                <w:sz w:val="20"/>
              </w:rPr>
            </w:r>
          </w:p>
          <w:p>
            <w:pPr>
              <w:pStyle w:val="para4"/>
              <w:tabs defTabSz="708">
                <w:tab w:val="clear" w:pos="1247" w:leader="none"/>
              </w:tabs>
              <w:rPr>
                <w:rFonts w:eastAsia="Times New Roman"/>
                <w:sz w:val="20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6375" cy="198120"/>
                      <wp:effectExtent l="12700" t="12700" r="12700" b="12700"/>
                      <wp:docPr id="9" name="Прямоугольник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1sz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BAAegAAAAAAAABA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9" o:spid="_x0000_s1034" style="width:16.25pt;height:15.60pt;z-index:251658249;mso-wrap-distance-left:0.00pt;mso-wrap-distance-top:0.00pt;mso-wrap-distance-right:0.00pt;mso-wrap-distance-bottom:0.00pt;mso-wrap-style:square" strokeweight="1.00pt" fillcolor="#ffffff" v:ext="SMDATA_12_1sz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BAAegAAAAAAAABA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  <w:sz w:val="20"/>
              </w:rPr>
              <w:t xml:space="preserve"> Динамический пароль</w:t>
            </w:r>
            <w:r>
              <w:rPr>
                <w:rFonts w:eastAsia="Times New Roman"/>
                <w:sz w:val="20"/>
              </w:rPr>
            </w:r>
          </w:p>
          <w:p>
            <w:pPr>
              <w:pStyle w:val="para4"/>
              <w:tabs defTabSz="708">
                <w:tab w:val="clear" w:pos="1247" w:leader="none"/>
              </w:tabs>
              <w:rPr>
                <w:rFonts w:eastAsia="Times New Roman"/>
                <w:sz w:val="28"/>
                <w:szCs w:val="28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6375" cy="198120"/>
                      <wp:effectExtent l="12700" t="12700" r="12700" b="12700"/>
                      <wp:docPr id="10" name="Прямоугольник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1sz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CAAegAAAAAAAABA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10" o:spid="_x0000_s1035" style="width:16.25pt;height:15.60pt;z-index:251658250;mso-wrap-distance-left:0.00pt;mso-wrap-distance-top:0.00pt;mso-wrap-distance-right:0.00pt;mso-wrap-distance-bottom:0.00pt;mso-wrap-style:square" strokeweight="1.00pt" fillcolor="#ffffff" v:ext="SMDATA_12_1szbXRMAAAAlAAAAZAAAAA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CAAegAAAAAAAABA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  <w:sz w:val="20"/>
              </w:rPr>
              <w:t>Сертификат ГосСУОК</w:t>
            </w:r>
            <w:r>
              <w:rPr>
                <w:rFonts w:eastAsia="Times New Roman"/>
                <w:sz w:val="28"/>
                <w:szCs w:val="28"/>
              </w:rPr>
            </w:r>
          </w:p>
          <w:p>
            <w:pPr>
              <w:pStyle w:val="para4"/>
              <w:tabs defTabSz="708">
                <w:tab w:val="clear" w:pos="1247" w:leader="none"/>
              </w:tabs>
              <w:rPr>
                <w:rFonts w:eastAsia="Times New Roman"/>
                <w:color w:val="000000"/>
                <w:sz w:val="20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6375" cy="198120"/>
                      <wp:effectExtent l="12700" t="12700" r="12700" b="12700"/>
                      <wp:docPr id="11" name="Прямоугольник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1sz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DAAegAAAAAAAABAAAAAAAAAADAAAAAAAAAAAAAAACAAAAAAAAAEUBAAA4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11" o:spid="_x0000_s1036" style="width:16.25pt;height:15.60pt;z-index:251658251;mso-wrap-distance-left:0.00pt;mso-wrap-distance-top:0.00pt;mso-wrap-distance-right:0.00pt;mso-wrap-distance-bottom:0.00pt;mso-wrap-style:square" strokeweight="1.00pt" fillcolor="#ffffff" v:ext="SMDATA_12_1szbXRMAAAAlAAAAZAAAAE0AAAAAkAAAAEgAAACQAAAASAAAAAAAAAAA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DAAegAAAAAAAABAAAAAAAAAADAAAAAAAAAAAAAAACAAAAAAAAAEUBAAA4AQAAAAAAAAAAAAAAAAAAKAAAAAgAAAABAAAAAQAAAA==">
                      <v:fill color2="#000000" type="solid" angle="27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  <w:sz w:val="20"/>
              </w:rPr>
              <w:t xml:space="preserve">Сертификат ГосСУОК по протоколу 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MobileID</w:t>
            </w:r>
            <w:r>
              <w:rPr>
                <w:rFonts w:eastAsia="Times New Roman"/>
                <w:color w:val="000000"/>
                <w:sz w:val="20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4735" w:type="dxa"/>
            <w:gridSpan w:val="2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Логотип ИС</w:t>
            </w:r>
          </w:p>
        </w:tc>
        <w:tc>
          <w:tcPr>
            <w:tcW w:w="4873" w:type="dxa"/>
            <w:gridSpan w:val="4"/>
            <w:shd w:val="none"/>
            <w:tcMar>
              <w:top w:w="56" w:type="dxa"/>
              <w:left w:w="26" w:type="dxa"/>
              <w:bottom w:w="56" w:type="dxa"/>
              <w:right w:w="56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suppressAutoHyphens/>
              <w:hyphenationLine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Изображение формата PNG размером 200x200 с прозрачным фоном </w:t>
            </w:r>
          </w:p>
        </w:tc>
      </w:tr>
      <w:tr>
        <w:trPr>
          <w:tblHeader/>
          <w:cantSplit/>
          <w:trHeight w:val="300" w:hRule="atLeast"/>
        </w:trPr>
        <w:tc>
          <w:tcPr>
            <w:tcW w:w="9608" w:type="dxa"/>
            <w:gridSpan w:val="6"/>
            <w:vAlign w:val="bottom"/>
            <w:shd w:val="none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rPr>
          <w:tblHeader/>
          <w:cantSplit/>
          <w:trHeight w:val="300" w:hRule="atLeast"/>
        </w:trPr>
        <w:tc>
          <w:tcPr>
            <w:tcW w:w="9608" w:type="dxa"/>
            <w:gridSpan w:val="6"/>
            <w:vAlign w:val="bottom"/>
            <w:shd w:val="none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rPr>
          <w:tblHeader/>
          <w:cantSplit/>
          <w:trHeight w:val="317" w:hRule="atLeast"/>
        </w:trPr>
        <w:tc>
          <w:tcPr>
            <w:tcW w:w="2514" w:type="dxa"/>
            <w:vAlign w:val="center"/>
            <w:shd w:val="none"/>
            <w:tcMar>
              <w:top w:w="0" w:type="dxa"/>
              <w:left w:w="2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2324" w:type="dxa"/>
            <w:gridSpan w:val="2"/>
            <w:vAlign w:val="center"/>
            <w:shd w:val="none"/>
            <w:tcMar>
              <w:top w:w="0" w:type="dxa"/>
              <w:left w:w="2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418" w:type="dxa"/>
            <w:gridSpan w:val="2"/>
            <w:vAlign w:val="center"/>
            <w:shd w:val="none"/>
            <w:tcMar>
              <w:top w:w="0" w:type="dxa"/>
              <w:left w:w="20" w:type="dxa"/>
              <w:bottom w:w="0" w:type="dxa"/>
              <w:right w:w="401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/>
            <w:r>
              <w:t>Контактный телефон</w:t>
            </w:r>
          </w:p>
        </w:tc>
        <w:tc>
          <w:tcPr>
            <w:tcW w:w="2352" w:type="dxa"/>
            <w:vAlign w:val="center"/>
            <w:shd w:val="none"/>
            <w:tcMar>
              <w:top w:w="0" w:type="dxa"/>
              <w:left w:w="2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электронной почты</w:t>
            </w:r>
          </w:p>
        </w:tc>
      </w:tr>
      <w:tr>
        <w:trPr>
          <w:tblHeader/>
          <w:cantSplit/>
          <w:trHeight w:val="256" w:hRule="atLeast"/>
        </w:trPr>
        <w:tc>
          <w:tcPr>
            <w:tcW w:w="2514" w:type="dxa"/>
            <w:vAlign w:val="bottom"/>
            <w:shd w:val="none"/>
            <w:tcMar>
              <w:top w:w="0" w:type="dxa"/>
              <w:left w:w="2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324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418" w:type="dxa"/>
            <w:gridSpan w:val="2"/>
            <w:vAlign w:val="center"/>
            <w:shd w:val="none"/>
            <w:tcMar>
              <w:top w:w="0" w:type="dxa"/>
              <w:left w:w="2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352" w:type="dxa"/>
            <w:vAlign w:val="bottom"/>
            <w:shd w:val="none"/>
            <w:tcMar>
              <w:top w:w="0" w:type="dxa"/>
              <w:left w:w="2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256" w:hRule="atLeast"/>
        </w:trPr>
        <w:tc>
          <w:tcPr>
            <w:tcW w:w="2514" w:type="dxa"/>
            <w:vAlign w:val="bottom"/>
            <w:shd w:val="none"/>
            <w:tcMar>
              <w:top w:w="0" w:type="dxa"/>
              <w:left w:w="2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324" w:type="dxa"/>
            <w:gridSpan w:val="2"/>
            <w:vAlign w:val="bottom"/>
            <w:shd w:val="none"/>
            <w:tcMar>
              <w:top w:w="0" w:type="dxa"/>
              <w:left w:w="2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418" w:type="dxa"/>
            <w:gridSpan w:val="2"/>
            <w:vAlign w:val="center"/>
            <w:shd w:val="none"/>
            <w:tcMar>
              <w:top w:w="0" w:type="dxa"/>
              <w:left w:w="2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352" w:type="dxa"/>
            <w:vAlign w:val="bottom"/>
            <w:shd w:val="none"/>
            <w:tcMar>
              <w:top w:w="0" w:type="dxa"/>
              <w:left w:w="2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/>
          <w:cantSplit/>
          <w:trHeight w:val="256" w:hRule="atLeast"/>
        </w:trPr>
        <w:tc>
          <w:tcPr>
            <w:tcW w:w="9608" w:type="dxa"/>
            <w:gridSpan w:val="6"/>
            <w:vAlign w:val="bottom"/>
            <w:shd w:val="none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                                        ____________________________</w:t>
            </w:r>
          </w:p>
        </w:tc>
      </w:tr>
      <w:tr>
        <w:trPr>
          <w:tblHeader/>
          <w:cantSplit/>
          <w:trHeight w:val="256" w:hRule="atLeast"/>
        </w:trPr>
        <w:tc>
          <w:tcPr>
            <w:tcW w:w="2514" w:type="dxa"/>
            <w:vAlign w:val="center"/>
            <w:shd w:val="none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spacing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Должность</w:t>
            </w:r>
          </w:p>
        </w:tc>
        <w:tc>
          <w:tcPr>
            <w:tcW w:w="2324" w:type="dxa"/>
            <w:gridSpan w:val="2"/>
            <w:vAlign w:val="center"/>
            <w:shd w:val="none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770" w:type="dxa"/>
            <w:gridSpan w:val="3"/>
            <w:vAlign w:val="center"/>
            <w:shd w:val="none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Фамилия И.О.</w:t>
            </w:r>
          </w:p>
        </w:tc>
      </w:tr>
      <w:tr>
        <w:trPr>
          <w:tblHeader/>
          <w:cantSplit/>
          <w:trHeight w:val="256" w:hRule="atLeast"/>
        </w:trPr>
        <w:tc>
          <w:tcPr>
            <w:tcW w:w="2514" w:type="dxa"/>
            <w:vAlign w:val="bottom"/>
            <w:shd w:val="none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094" w:type="dxa"/>
            <w:gridSpan w:val="5"/>
            <w:vAlign w:val="center"/>
            <w:shd w:val="none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(подпись)</w:t>
            </w:r>
          </w:p>
        </w:tc>
      </w:tr>
      <w:tr>
        <w:trPr>
          <w:tblHeader/>
          <w:cantSplit/>
          <w:trHeight w:val="256" w:hRule="atLeast"/>
        </w:trPr>
        <w:tc>
          <w:tcPr>
            <w:tcW w:w="2514" w:type="dxa"/>
            <w:vAlign w:val="bottom"/>
            <w:shd w:val="none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324" w:type="dxa"/>
            <w:gridSpan w:val="2"/>
            <w:vAlign w:val="center"/>
            <w:shd w:val="none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  <w:tc>
          <w:tcPr>
            <w:tcW w:w="1437" w:type="dxa"/>
            <w:vAlign w:val="center"/>
            <w:shd w:val="none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333" w:type="dxa"/>
            <w:gridSpan w:val="2"/>
            <w:vAlign w:val="bottom"/>
            <w:shd w:val="none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5910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37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1"/>
    <w:tmLastPosCaret>
      <w:tmLastPosPgfIdx w:val="0"/>
      <w:tmLastPosIdx w:val="20"/>
    </w:tmLastPosCaret>
    <w:tmLastPosAnchor>
      <w:tmLastPosPgfIdx w:val="0"/>
      <w:tmLastPosIdx w:val="0"/>
    </w:tmLastPosAnchor>
    <w:tmLastPosTblRect w:left="0" w:top="0" w:right="0" w:bottom="0"/>
  </w:tmLastPos>
  <w:tmAppRevision w:date="1574685910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Пункт Положения"/>
    <w:qFormat/>
    <w:basedOn w:val="para0"/>
    <w:pPr>
      <w:spacing/>
      <w:jc w:val="both"/>
      <w:suppressAutoHyphens/>
      <w:hyphenationLines w:val="0"/>
      <w:widowControl/>
      <w:tabs defTabSz="708">
        <w:tab w:val="left" w:pos="1247" w:leader="none"/>
      </w:tabs>
    </w:pPr>
    <w:rPr>
      <w:rFonts w:eastAsia="Calibri"/>
      <w:sz w:val="30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Пункт Положения"/>
    <w:qFormat/>
    <w:basedOn w:val="para0"/>
    <w:pPr>
      <w:spacing/>
      <w:jc w:val="both"/>
      <w:suppressAutoHyphens/>
      <w:hyphenationLines w:val="0"/>
      <w:widowControl/>
      <w:tabs defTabSz="708">
        <w:tab w:val="left" w:pos="1247" w:leader="none"/>
      </w:tabs>
    </w:pPr>
    <w:rPr>
      <w:rFonts w:eastAsia="Calibri"/>
      <w:sz w:val="30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Голобокова Ольга</cp:lastModifiedBy>
  <cp:revision>1</cp:revision>
  <dcterms:created xsi:type="dcterms:W3CDTF">2019-11-25T12:44:01Z</dcterms:created>
  <dcterms:modified xsi:type="dcterms:W3CDTF">2019-11-25T12:45:10Z</dcterms:modified>
</cp:coreProperties>
</file>