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hyphenationLines w:val="0"/>
        <w:widowControl/>
        <w:rPr>
          <w:rFonts w:eastAsia="Times New Roman"/>
          <w:b/>
          <w:bCs/>
        </w:rPr>
      </w:pPr>
      <w:r>
        <w:rPr>
          <w:rFonts w:eastAsia="Times New Roman"/>
          <w:b/>
          <w:bCs/>
        </w:rPr>
      </w:r>
    </w:p>
    <w:p>
      <w:pPr>
        <w:ind w:left="5102"/>
        <w:spacing w:line="276" w:lineRule="auto"/>
        <w:suppressAutoHyphens/>
        <w:hyphenationLines w:val="0"/>
        <w:widowControl/>
        <w:rPr>
          <w:rFonts w:ascii="Calibri" w:hAnsi="Calibri" w:eastAsia="Calibri" w:cs="Calibri"/>
          <w:sz w:val="22"/>
          <w:szCs w:val="22"/>
        </w:rPr>
      </w:pPr>
      <w:r>
        <w:rPr>
          <w:rFonts w:eastAsia="Calibri"/>
          <w:bCs/>
          <w:color w:val="000000"/>
          <w:sz w:val="28"/>
          <w:szCs w:val="28"/>
        </w:rPr>
        <w:t>УТВЕРЖДЕНО</w:t>
      </w:r>
      <w:r>
        <w:rPr>
          <w:rFonts w:ascii="Calibri" w:hAnsi="Calibri" w:eastAsia="Calibri" w:cs="Calibri"/>
          <w:sz w:val="22"/>
          <w:szCs w:val="22"/>
        </w:rPr>
      </w:r>
    </w:p>
    <w:p>
      <w:pPr>
        <w:ind w:left="5102"/>
        <w:suppressAutoHyphens/>
        <w:hyphenationLines w:val="0"/>
        <w:widowControl/>
        <w:rPr>
          <w:rFonts w:ascii="Calibri" w:hAnsi="Calibri" w:eastAsia="Calibri" w:cs="Calibri"/>
          <w:sz w:val="22"/>
          <w:szCs w:val="22"/>
        </w:rPr>
      </w:pPr>
      <w:r>
        <w:rPr>
          <w:rFonts w:eastAsia="Calibri"/>
          <w:bCs/>
          <w:color w:val="000000"/>
          <w:sz w:val="28"/>
          <w:szCs w:val="28"/>
        </w:rPr>
        <w:t xml:space="preserve">Протокол заседания Правления </w:t>
      </w:r>
      <w:r>
        <w:rPr>
          <w:rFonts w:ascii="Calibri" w:hAnsi="Calibri" w:eastAsia="Calibri" w:cs="Calibri"/>
          <w:sz w:val="22"/>
          <w:szCs w:val="22"/>
        </w:rPr>
      </w:r>
    </w:p>
    <w:p>
      <w:pPr>
        <w:ind w:left="5102"/>
        <w:suppressAutoHyphens/>
        <w:hyphenationLines w:val="0"/>
        <w:widowControl/>
        <w:rPr>
          <w:rFonts w:eastAsia="Calibri"/>
          <w:bCs/>
          <w:color w:val="000000"/>
          <w:sz w:val="28"/>
          <w:szCs w:val="28"/>
        </w:rPr>
      </w:pPr>
      <w:r>
        <w:rPr>
          <w:rFonts w:eastAsia="Calibri"/>
          <w:bCs/>
          <w:color w:val="000000"/>
          <w:sz w:val="28"/>
          <w:szCs w:val="28"/>
        </w:rPr>
        <w:t>ОАО «Небанковская кредитно-финансовая организация «ЕРИП»</w:t>
      </w:r>
    </w:p>
    <w:p>
      <w:pPr>
        <w:ind w:left="5102" w:right="-421"/>
        <w:suppressAutoHyphens/>
        <w:hyphenationLines w:val="0"/>
        <w:widowControl/>
        <w:tabs defTabSz="708">
          <w:tab w:val="left" w:pos="9638" w:leader="none"/>
        </w:tabs>
        <w:rPr>
          <w:rFonts w:eastAsia="Times New Roman"/>
          <w:color w:val="000000"/>
          <w:sz w:val="28"/>
          <w:szCs w:val="28"/>
        </w:rPr>
      </w:pPr>
      <w:r>
        <w:rPr>
          <w:rFonts w:eastAsia="Calibri"/>
          <w:bCs/>
          <w:color w:val="000000"/>
          <w:sz w:val="28"/>
          <w:szCs w:val="28"/>
        </w:rPr>
        <w:t xml:space="preserve">«21» ноября 2019 № </w:t>
      </w:r>
      <w:r>
        <w:rPr>
          <w:rFonts w:eastAsia="Times New Roman"/>
          <w:color w:val="000000"/>
          <w:sz w:val="28"/>
          <w:szCs w:val="28"/>
        </w:rPr>
        <w:t>51</w:t>
      </w:r>
    </w:p>
    <w:p>
      <w:pPr>
        <w:pStyle w:val="para5"/>
        <w:ind w:left="5102"/>
        <w:spacing w:before="120" w:after="120" w:line="280" w:lineRule="exact"/>
        <w:tabs defTabSz="708">
          <w:tab w:val="left" w:pos="1134" w:leader="none"/>
          <w:tab w:val="left" w:pos="1247" w:leader="none"/>
        </w:tabs>
        <w:rPr>
          <w:color w:val="000000"/>
          <w:sz w:val="28"/>
          <w:szCs w:val="28"/>
        </w:rPr>
      </w:pPr>
      <w:r>
        <w:rPr>
          <w:color w:val="000000"/>
          <w:sz w:val="28"/>
          <w:szCs w:val="28"/>
        </w:rPr>
        <w:t>(примерная форма)</w:t>
      </w:r>
    </w:p>
    <w:p>
      <w:pPr>
        <w:pStyle w:val="para5"/>
        <w:spacing w:after="120" w:line="280" w:lineRule="exact"/>
        <w:jc w:val="center"/>
        <w:tabs defTabSz="708">
          <w:tab w:val="left" w:pos="1134" w:leader="none"/>
          <w:tab w:val="left" w:pos="1247" w:leader="none"/>
        </w:tabs>
        <w:rPr>
          <w:color w:val="000000"/>
          <w:sz w:val="28"/>
          <w:szCs w:val="28"/>
        </w:rPr>
      </w:pPr>
      <w:r>
        <w:rPr>
          <w:color w:val="000000"/>
          <w:sz w:val="28"/>
          <w:szCs w:val="28"/>
        </w:rPr>
      </w:r>
    </w:p>
    <w:p>
      <w:pPr>
        <w:pStyle w:val="para5"/>
        <w:spacing/>
        <w:jc w:val="center"/>
        <w:tabs defTabSz="708">
          <w:tab w:val="left" w:pos="1134" w:leader="none"/>
          <w:tab w:val="left" w:pos="1247" w:leader="none"/>
        </w:tabs>
        <w:rPr>
          <w:b/>
          <w:bCs/>
          <w:color w:val="000000"/>
          <w:sz w:val="28"/>
          <w:szCs w:val="28"/>
        </w:rPr>
      </w:pPr>
      <w:r>
        <w:rPr>
          <w:b/>
          <w:bCs/>
          <w:color w:val="000000"/>
          <w:sz w:val="28"/>
          <w:szCs w:val="28"/>
        </w:rPr>
        <w:t>ДОГОВОР №____</w:t>
      </w:r>
    </w:p>
    <w:p>
      <w:pPr>
        <w:pStyle w:val="para5"/>
        <w:spacing/>
        <w:jc w:val="center"/>
        <w:tabs defTabSz="708">
          <w:tab w:val="left" w:pos="1134" w:leader="none"/>
          <w:tab w:val="left" w:pos="1247" w:leader="none"/>
        </w:tabs>
        <w:rPr>
          <w:b/>
          <w:bCs/>
          <w:color w:val="000000"/>
          <w:sz w:val="28"/>
          <w:szCs w:val="28"/>
        </w:rPr>
      </w:pPr>
      <w:r>
        <w:rPr>
          <w:b/>
          <w:bCs/>
          <w:color w:val="000000"/>
          <w:sz w:val="28"/>
          <w:szCs w:val="28"/>
        </w:rPr>
        <w:t xml:space="preserve">проведения тестирования информационной системы </w:t>
      </w:r>
      <w:r>
        <w:rPr>
          <w:b/>
          <w:bCs/>
          <w:sz w:val="28"/>
          <w:szCs w:val="28"/>
        </w:rPr>
        <w:t xml:space="preserve">государственного органа и пользователя системы идентификации </w:t>
      </w:r>
      <w:r>
        <w:rPr>
          <w:b/>
          <w:bCs/>
          <w:color w:val="000000"/>
          <w:sz w:val="28"/>
          <w:szCs w:val="28"/>
        </w:rPr>
        <w:t>для взаимодействия с межбанковской системой идентификации</w:t>
      </w:r>
      <w:r>
        <w:rPr>
          <w:b/>
          <w:bCs/>
          <w:color w:val="000000"/>
          <w:sz w:val="28"/>
          <w:szCs w:val="28"/>
        </w:rPr>
      </w:r>
    </w:p>
    <w:p>
      <w:pPr>
        <w:pStyle w:val="para6"/>
        <w:ind w:right="-143"/>
        <w:spacing/>
        <w:jc w:val="both"/>
        <w:rPr>
          <w:color w:val="000000"/>
          <w:sz w:val="28"/>
          <w:szCs w:val="28"/>
        </w:rPr>
      </w:pPr>
      <w:r>
        <w:rPr>
          <w:color w:val="000000"/>
          <w:sz w:val="28"/>
          <w:szCs w:val="28"/>
        </w:rPr>
      </w:r>
    </w:p>
    <w:p>
      <w:pPr>
        <w:pStyle w:val="para6"/>
        <w:ind w:right="-143"/>
        <w:spacing/>
        <w:jc w:val="both"/>
        <w:rPr>
          <w:color w:val="000000"/>
          <w:sz w:val="28"/>
          <w:szCs w:val="28"/>
        </w:rPr>
      </w:pPr>
      <w:r>
        <w:rPr>
          <w:color w:val="000000"/>
          <w:sz w:val="28"/>
          <w:szCs w:val="28"/>
        </w:rPr>
        <w:t>г. Минск</w:t>
        <w:tab/>
        <w:tab/>
        <w:tab/>
        <w:tab/>
        <w:tab/>
        <w:tab/>
        <w:tab/>
        <w:t xml:space="preserve">«____»_____________20____ г. </w:t>
      </w:r>
    </w:p>
    <w:p>
      <w:pPr>
        <w:pStyle w:val="para6"/>
        <w:spacing/>
        <w:jc w:val="both"/>
        <w:rPr>
          <w:color w:val="000000"/>
          <w:sz w:val="28"/>
          <w:szCs w:val="28"/>
        </w:rPr>
      </w:pPr>
      <w:r>
        <w:rPr>
          <w:color w:val="000000"/>
          <w:sz w:val="28"/>
          <w:szCs w:val="28"/>
        </w:rPr>
      </w:r>
    </w:p>
    <w:p>
      <w:pPr>
        <w:pStyle w:val="para5"/>
        <w:ind w:firstLine="680"/>
        <w:tabs defTabSz="708">
          <w:tab w:val="left" w:pos="1134" w:leader="none"/>
          <w:tab w:val="left" w:pos="1247" w:leader="none"/>
        </w:tabs>
        <w:rPr>
          <w:color w:val="000000"/>
          <w:sz w:val="28"/>
          <w:szCs w:val="28"/>
        </w:rPr>
      </w:pPr>
      <w:r>
        <w:rPr>
          <w:color w:val="000000"/>
          <w:sz w:val="28"/>
          <w:szCs w:val="28"/>
        </w:rPr>
        <w:t>ОАО «Небанковская кредитно-финансовая организация «ЕРИП», именуемое в дальнейшем «Владелец», в лице ___________________________, действующего на основании _________________________________________, с одной стороны, и _____________________________________________________,</w:t>
      </w:r>
    </w:p>
    <w:p>
      <w:pPr>
        <w:pStyle w:val="para5"/>
        <w:tabs defTabSz="708">
          <w:tab w:val="left" w:pos="1134" w:leader="none"/>
          <w:tab w:val="left" w:pos="1247" w:leader="none"/>
        </w:tabs>
        <w:rPr>
          <w:color w:val="000000"/>
          <w:sz w:val="28"/>
          <w:szCs w:val="28"/>
        </w:rPr>
      </w:pPr>
      <w:r>
        <w:rPr>
          <w:color w:val="000000"/>
          <w:sz w:val="28"/>
          <w:szCs w:val="28"/>
        </w:rPr>
        <w:t xml:space="preserve">именуемое в дальнейшем _____________________________________________ «Заказчик» в лице ____________________________________________________, </w:t>
      </w:r>
    </w:p>
    <w:p>
      <w:pPr>
        <w:pStyle w:val="para5"/>
        <w:tabs defTabSz="708">
          <w:tab w:val="left" w:pos="1134" w:leader="none"/>
          <w:tab w:val="left" w:pos="1247" w:leader="none"/>
        </w:tabs>
        <w:rPr>
          <w:color w:val="000000"/>
          <w:sz w:val="28"/>
          <w:szCs w:val="28"/>
        </w:rPr>
      </w:pPr>
      <w:r>
        <w:rPr>
          <w:color w:val="000000"/>
          <w:sz w:val="28"/>
          <w:szCs w:val="28"/>
        </w:rPr>
        <w:t>____________________________________________________________________</w:t>
      </w:r>
    </w:p>
    <w:p>
      <w:pPr>
        <w:pStyle w:val="para5"/>
        <w:tabs defTabSz="708">
          <w:tab w:val="left" w:pos="1134" w:leader="none"/>
          <w:tab w:val="left" w:pos="1247" w:leader="none"/>
        </w:tabs>
        <w:rPr>
          <w:color w:val="000000"/>
        </w:rPr>
      </w:pPr>
      <w:r>
        <w:rPr>
          <w:color w:val="000000"/>
          <w:sz w:val="28"/>
          <w:szCs w:val="28"/>
        </w:rPr>
        <w:t xml:space="preserve">действующего на основании ___________________________________________, с другой стороны, вместе именуемые «Стороны», заключили настоящий Договор проведения тестирования информационной системы </w:t>
      </w:r>
      <w:r>
        <w:rPr>
          <w:sz w:val="28"/>
          <w:szCs w:val="28"/>
        </w:rPr>
        <w:t>государственного органа и пользователя системы идентификации</w:t>
      </w:r>
      <w:r>
        <w:rPr>
          <w:color w:val="000000"/>
          <w:sz w:val="28"/>
          <w:szCs w:val="28"/>
        </w:rPr>
        <w:t xml:space="preserve"> для взаимодействия с межбанковской системой идентификации (далее – Договор) о нижеследующем:</w:t>
      </w:r>
      <w:r>
        <w:rPr>
          <w:color w:val="000000"/>
        </w:rPr>
      </w:r>
    </w:p>
    <w:p>
      <w:pPr>
        <w:pStyle w:val="para5"/>
        <w:spacing w:line="240" w:lineRule="exact"/>
        <w:tabs defTabSz="708">
          <w:tab w:val="left" w:pos="1134" w:leader="none"/>
          <w:tab w:val="left" w:pos="1247" w:leader="none"/>
        </w:tabs>
        <w:rPr>
          <w:color w:val="000000"/>
          <w:sz w:val="28"/>
          <w:szCs w:val="28"/>
        </w:rPr>
      </w:pPr>
      <w:r>
        <w:rPr>
          <w:color w:val="000000"/>
          <w:sz w:val="28"/>
          <w:szCs w:val="28"/>
        </w:rPr>
      </w:r>
    </w:p>
    <w:p>
      <w:pPr>
        <w:pStyle w:val="para5"/>
        <w:numPr>
          <w:ilvl w:val="0"/>
          <w:numId w:val="1"/>
        </w:numPr>
        <w:ind w:left="1068" w:hanging="360"/>
        <w:spacing w:line="240" w:lineRule="exact"/>
        <w:jc w:val="center"/>
        <w:tabs defTabSz="708">
          <w:tab w:val="left" w:pos="1134" w:leader="none"/>
          <w:tab w:val="left" w:pos="1247" w:leader="none"/>
        </w:tabs>
        <w:rPr>
          <w:b/>
          <w:bCs/>
          <w:color w:val="000000"/>
          <w:sz w:val="28"/>
          <w:szCs w:val="28"/>
        </w:rPr>
      </w:pPr>
      <w:r>
        <w:rPr>
          <w:b/>
          <w:bCs/>
          <w:color w:val="000000"/>
          <w:sz w:val="28"/>
          <w:szCs w:val="28"/>
        </w:rPr>
        <w:t>Предмет Договора</w:t>
      </w:r>
    </w:p>
    <w:p>
      <w:pPr>
        <w:pStyle w:val="para5"/>
        <w:numPr>
          <w:ilvl w:val="0"/>
          <w:numId w:val="1"/>
        </w:numPr>
        <w:ind w:left="1068" w:hanging="360"/>
        <w:spacing w:line="240" w:lineRule="exact"/>
        <w:jc w:val="center"/>
        <w:tabs defTabSz="708">
          <w:tab w:val="left" w:pos="1134" w:leader="none"/>
          <w:tab w:val="left" w:pos="1247" w:leader="none"/>
        </w:tabs>
        <w:rPr>
          <w:color w:val="000000"/>
          <w:sz w:val="28"/>
          <w:szCs w:val="28"/>
        </w:rPr>
      </w:pPr>
      <w:r>
        <w:rPr>
          <w:color w:val="000000"/>
          <w:sz w:val="28"/>
          <w:szCs w:val="28"/>
        </w:rPr>
      </w:r>
    </w:p>
    <w:p>
      <w:pPr>
        <w:pStyle w:val="para4"/>
        <w:ind w:firstLine="708"/>
        <w:spacing w:after="0"/>
        <w:tabs defTabSz="708">
          <w:tab w:val="left" w:pos="709" w:leader="none"/>
        </w:tabs>
        <w:rPr>
          <w:color w:val="000000"/>
          <w:sz w:val="28"/>
          <w:szCs w:val="28"/>
        </w:rPr>
      </w:pPr>
      <w:r>
        <w:rPr>
          <w:color w:val="000000"/>
          <w:sz w:val="28"/>
          <w:szCs w:val="28"/>
        </w:rPr>
        <w:t>1. Владелец принимает на себя обязательства на условиях настоящего Договора оказать услуги по организации предоставления доступа Заказчику к тестовому стенду сервера авторизации межбанковской системы идентификации (далее – МСИ) и организации определения готовности взаимодействия информационной системы Заказчика (далее – ИС) с МСИ (далее – Услуги тестирования) в соответствии с целями взаимодействия и категориями клиентов, указанными в заявлении-анкете на проведение тестирования для взаимодействия с МСИ (далее – Заявление-анкета на тестирование), примерная форма которого приведена в Приложении 1 к настоящему Договору, а Заказчик обязуется принять и оплатить Услуги тестирования независимо от результата тестирования в сроки и порядке, определенные настоящим Договором.</w:t>
      </w:r>
    </w:p>
    <w:p>
      <w:pPr>
        <w:pStyle w:val="para4"/>
        <w:ind w:firstLine="709"/>
        <w:spacing w:after="0"/>
        <w:tabs defTabSz="708">
          <w:tab w:val="left" w:pos="0" w:leader="none"/>
          <w:tab w:val="left" w:pos="709" w:leader="none"/>
        </w:tabs>
        <w:rPr>
          <w:color w:val="000000"/>
          <w:sz w:val="29"/>
          <w:szCs w:val="29"/>
        </w:rPr>
      </w:pPr>
      <w:r>
        <w:rPr>
          <w:color w:val="000000"/>
          <w:sz w:val="28"/>
          <w:szCs w:val="28"/>
        </w:rPr>
        <w:t xml:space="preserve">2. </w:t>
      </w:r>
      <w:r>
        <w:rPr>
          <w:color w:val="000000"/>
          <w:sz w:val="29"/>
          <w:szCs w:val="29"/>
        </w:rPr>
        <w:t>Услуги тестирования по настоящему Договору оказываются в соответствии с документацией</w:t>
      </w:r>
      <w:r>
        <w:rPr>
          <w:rFonts w:eastAsia="Times New Roman"/>
          <w:bCs/>
          <w:color w:val="000000"/>
          <w:sz w:val="29"/>
          <w:szCs w:val="29"/>
        </w:rPr>
        <w:t xml:space="preserve"> МСИ, переданной Владельцем Заказчику в рамках Соглашения о конфиденциальности в МСИ № ____ от __________, заключенного Сторонами, а также в соответствии с программой и методикой испытаний, переданной Владельцем Заказчику по электронной почте, </w:t>
      </w:r>
      <w:r>
        <w:rPr>
          <w:color w:val="000000"/>
          <w:sz w:val="29"/>
          <w:szCs w:val="29"/>
        </w:rPr>
        <w:t>и состоят из следующих последовательных этапов выполнения работ:</w:t>
      </w:r>
      <w:r>
        <w:rPr>
          <w:color w:val="000000"/>
          <w:sz w:val="29"/>
          <w:szCs w:val="29"/>
        </w:rPr>
      </w:r>
    </w:p>
    <w:p>
      <w:pPr>
        <w:pStyle w:val="para4"/>
        <w:ind w:firstLine="709"/>
        <w:spacing w:after="0"/>
        <w:tabs defTabSz="708">
          <w:tab w:val="left" w:pos="709" w:leader="none"/>
        </w:tabs>
        <w:rPr>
          <w:color w:val="000000"/>
          <w:sz w:val="29"/>
          <w:szCs w:val="29"/>
        </w:rPr>
      </w:pPr>
      <w:r>
        <w:rPr>
          <w:color w:val="000000"/>
          <w:sz w:val="29"/>
          <w:szCs w:val="29"/>
        </w:rPr>
        <w:t>2.1. предоставление доступа Заказчику к тестовому стенду сервера авторизации МСИ;</w:t>
      </w:r>
    </w:p>
    <w:p>
      <w:pPr>
        <w:pStyle w:val="para4"/>
        <w:ind w:firstLine="709"/>
        <w:spacing w:after="0"/>
        <w:rPr>
          <w:color w:val="000000"/>
          <w:sz w:val="29"/>
          <w:szCs w:val="29"/>
        </w:rPr>
      </w:pPr>
      <w:r>
        <w:rPr>
          <w:color w:val="000000"/>
          <w:sz w:val="29"/>
          <w:szCs w:val="29"/>
        </w:rPr>
        <w:t>2.2. самостоятельное тестирование Заказчиком взаимодействия ИС с МСИ (далее – Самотестирование);</w:t>
      </w:r>
    </w:p>
    <w:p>
      <w:pPr>
        <w:pStyle w:val="para4"/>
        <w:ind w:firstLine="709"/>
        <w:spacing w:after="0"/>
        <w:tabs defTabSz="708">
          <w:tab w:val="left" w:pos="709" w:leader="none"/>
        </w:tabs>
        <w:rPr>
          <w:color w:val="000000"/>
          <w:sz w:val="29"/>
          <w:szCs w:val="29"/>
        </w:rPr>
      </w:pPr>
      <w:r>
        <w:rPr>
          <w:color w:val="000000"/>
          <w:sz w:val="29"/>
          <w:szCs w:val="29"/>
        </w:rPr>
        <w:t>2.3. определение готовности взаимодействия ИС с МСИ тестирующей организацией, уполномоченной Владельцем на проведение тестирования, – ЗАО «АВЕСТ» (далее – Внешнее тестирование).</w:t>
      </w:r>
    </w:p>
    <w:p>
      <w:pPr>
        <w:pStyle w:val="para22"/>
        <w:ind w:firstLine="709"/>
        <w:spacing w:before="0" w:after="0" w:beforeAutospacing="0" w:afterAutospacing="0"/>
        <w:jc w:val="both"/>
        <w:suppressAutoHyphens/>
        <w:hyphenationLines w:val="0"/>
        <w:rPr>
          <w:rFonts w:eastAsia="Calibri"/>
          <w:color w:val="000000"/>
          <w:sz w:val="29"/>
          <w:szCs w:val="29"/>
        </w:rPr>
      </w:pPr>
      <w:r>
        <w:rPr>
          <w:color w:val="000000"/>
          <w:sz w:val="29"/>
          <w:szCs w:val="29"/>
        </w:rPr>
        <w:t xml:space="preserve">3. </w:t>
      </w:r>
      <w:r>
        <w:rPr>
          <w:rFonts w:eastAsia="Calibri"/>
          <w:color w:val="000000"/>
          <w:sz w:val="29"/>
          <w:szCs w:val="29"/>
        </w:rPr>
        <w:t xml:space="preserve">В рамках настоящего Договора </w:t>
      </w:r>
      <w:r>
        <w:rPr>
          <w:rFonts w:eastAsia="Calibri"/>
          <w:color w:val="000000"/>
          <w:sz w:val="29"/>
          <w:szCs w:val="29"/>
        </w:rPr>
        <w:t>Услуги тестирования могут оказываться Владельцем Заказчику:</w:t>
      </w:r>
      <w:r>
        <w:rPr>
          <w:rFonts w:eastAsia="Calibri"/>
          <w:color w:val="000000"/>
          <w:sz w:val="29"/>
          <w:szCs w:val="29"/>
        </w:rPr>
      </w:r>
    </w:p>
    <w:p>
      <w:pPr>
        <w:pStyle w:val="para22"/>
        <w:ind w:firstLine="709"/>
        <w:spacing w:before="0" w:after="0" w:beforeAutospacing="0" w:afterAutospacing="0"/>
        <w:jc w:val="both"/>
        <w:suppressAutoHyphens/>
        <w:hyphenationLines w:val="0"/>
        <w:rPr>
          <w:rFonts w:eastAsia="Calibri"/>
          <w:color w:val="000000"/>
          <w:sz w:val="29"/>
          <w:szCs w:val="29"/>
        </w:rPr>
      </w:pPr>
      <w:r>
        <w:rPr>
          <w:rFonts w:eastAsia="Calibri"/>
          <w:color w:val="000000"/>
          <w:sz w:val="29"/>
          <w:szCs w:val="29"/>
        </w:rPr>
        <w:t>3.1. при первичном определении готовности взаимодействия ИС с МСИ (данное тестирование считается первоначальным тестированием);</w:t>
      </w:r>
    </w:p>
    <w:p>
      <w:pPr>
        <w:pStyle w:val="para22"/>
        <w:ind w:firstLine="709"/>
        <w:spacing w:before="0" w:after="0" w:beforeAutospacing="0" w:afterAutospacing="0"/>
        <w:jc w:val="both"/>
        <w:suppressAutoHyphens/>
        <w:hyphenationLines w:val="0"/>
        <w:rPr>
          <w:rFonts w:eastAsia="Calibri"/>
          <w:color w:val="000000"/>
          <w:sz w:val="29"/>
          <w:szCs w:val="29"/>
        </w:rPr>
      </w:pPr>
      <w:r>
        <w:rPr>
          <w:rFonts w:eastAsia="Calibri"/>
          <w:color w:val="000000"/>
          <w:sz w:val="29"/>
          <w:szCs w:val="29"/>
        </w:rPr>
        <w:t xml:space="preserve">3.2. при взаимодействии Сторон в рамках МСИ (данные тестирования по определению готовности взаимодействия ИС, в т.ч. второй и последующих ИС, с МСИ считаются повторным (последующим) тестированием, которое также состоит из последовательных этапов выполнения работ, указанных в пункте 2 настоящего Договора). </w:t>
      </w:r>
    </w:p>
    <w:p>
      <w:pPr>
        <w:pStyle w:val="para4"/>
        <w:ind w:firstLine="708"/>
        <w:spacing w:after="0"/>
        <w:tabs defTabSz="708">
          <w:tab w:val="left" w:pos="709" w:leader="none"/>
        </w:tabs>
        <w:rPr>
          <w:color w:val="000000"/>
          <w:sz w:val="28"/>
          <w:szCs w:val="28"/>
        </w:rPr>
      </w:pPr>
      <w:r>
        <w:rPr>
          <w:color w:val="000000"/>
          <w:sz w:val="29"/>
          <w:szCs w:val="29"/>
        </w:rPr>
        <w:t>4. Повторное (последующее) те</w:t>
      </w:r>
      <w:r>
        <w:rPr>
          <w:color w:val="000000"/>
          <w:sz w:val="28"/>
          <w:szCs w:val="28"/>
        </w:rPr>
        <w:t>стирование проводится в соответствии с условиями настоящего Договора:</w:t>
      </w:r>
      <w:r>
        <w:rPr>
          <w:color w:val="000000"/>
          <w:sz w:val="28"/>
          <w:szCs w:val="28"/>
        </w:rPr>
      </w:r>
    </w:p>
    <w:p>
      <w:pPr>
        <w:pStyle w:val="para4"/>
        <w:ind w:firstLine="708"/>
        <w:spacing w:after="0"/>
        <w:tabs defTabSz="708">
          <w:tab w:val="left" w:pos="709" w:leader="none"/>
        </w:tabs>
        <w:rPr>
          <w:color w:val="000000"/>
          <w:sz w:val="28"/>
          <w:szCs w:val="28"/>
        </w:rPr>
      </w:pPr>
      <w:r>
        <w:rPr>
          <w:color w:val="000000"/>
          <w:sz w:val="28"/>
          <w:szCs w:val="28"/>
        </w:rPr>
        <w:t>в случае получения отрицательного результата по итогам проведения первоначального тестирования, причем Заказчик не ограничивается в количестве попыток проведения повторного тестирования;</w:t>
      </w:r>
    </w:p>
    <w:p>
      <w:pPr>
        <w:pStyle w:val="para4"/>
        <w:ind w:firstLine="708"/>
        <w:spacing w:after="0"/>
        <w:tabs defTabSz="708">
          <w:tab w:val="left" w:pos="709" w:leader="none"/>
        </w:tabs>
        <w:rPr>
          <w:color w:val="000000"/>
          <w:sz w:val="28"/>
          <w:szCs w:val="28"/>
        </w:rPr>
      </w:pPr>
      <w:r>
        <w:rPr>
          <w:color w:val="000000"/>
          <w:sz w:val="28"/>
          <w:szCs w:val="28"/>
        </w:rPr>
        <w:t>в случае первичного определения готовности к взаимодействию ИС с МСИ по новой категории клиентов или по новой цели взаимодействия с МСИ (аутентификация (идентификация) клиентов или аутентификация (верификация) данных физических лиц);</w:t>
      </w:r>
    </w:p>
    <w:p>
      <w:pPr>
        <w:pStyle w:val="para4"/>
        <w:ind w:firstLine="708"/>
        <w:spacing w:after="0"/>
        <w:tabs defTabSz="708">
          <w:tab w:val="left" w:pos="709" w:leader="none"/>
        </w:tabs>
        <w:rPr>
          <w:color w:val="000000"/>
          <w:sz w:val="28"/>
          <w:szCs w:val="28"/>
        </w:rPr>
      </w:pPr>
      <w:r>
        <w:rPr>
          <w:color w:val="000000"/>
          <w:sz w:val="28"/>
          <w:szCs w:val="28"/>
        </w:rPr>
        <w:t>в случае необходимости получения Услуг тестирования Заказчиком по собственной инициативе.</w:t>
      </w:r>
    </w:p>
    <w:p>
      <w:pPr>
        <w:pStyle w:val="para4"/>
        <w:ind w:firstLine="708"/>
        <w:spacing w:after="0"/>
        <w:tabs defTabSz="708">
          <w:tab w:val="left" w:pos="709" w:leader="none"/>
        </w:tabs>
        <w:rPr>
          <w:color w:val="000000"/>
          <w:sz w:val="28"/>
          <w:szCs w:val="28"/>
        </w:rPr>
      </w:pPr>
      <w:r>
        <w:rPr>
          <w:color w:val="000000"/>
          <w:sz w:val="28"/>
          <w:szCs w:val="28"/>
        </w:rPr>
        <w:t xml:space="preserve">5. Первичное и повторное (последующее) тестирование проводится на основании Заявления-анкеты на тестирование, являющегося неотъемлемой частью настоящего Договора. </w:t>
      </w:r>
    </w:p>
    <w:p>
      <w:pPr>
        <w:pStyle w:val="para4"/>
        <w:ind w:firstLine="708"/>
        <w:spacing w:after="0"/>
        <w:tabs defTabSz="708">
          <w:tab w:val="left" w:pos="709" w:leader="none"/>
        </w:tabs>
        <w:rPr>
          <w:color w:val="000000"/>
          <w:sz w:val="28"/>
          <w:szCs w:val="28"/>
        </w:rPr>
      </w:pPr>
      <w:r>
        <w:rPr>
          <w:color w:val="000000"/>
          <w:sz w:val="28"/>
          <w:szCs w:val="28"/>
        </w:rPr>
        <w:t>Заявление-анкета на тестирование должна оформляться с учетом следующего: в одном Заявлении-анкете на тестирование может быть указана:</w:t>
      </w:r>
    </w:p>
    <w:p>
      <w:pPr>
        <w:pStyle w:val="para4"/>
        <w:ind w:firstLine="708"/>
        <w:spacing w:after="0"/>
        <w:tabs defTabSz="708">
          <w:tab w:val="left" w:pos="709" w:leader="none"/>
        </w:tabs>
        <w:rPr>
          <w:color w:val="000000"/>
          <w:sz w:val="28"/>
          <w:szCs w:val="28"/>
        </w:rPr>
      </w:pPr>
      <w:r>
        <w:rPr>
          <w:color w:val="000000"/>
          <w:sz w:val="28"/>
          <w:szCs w:val="28"/>
        </w:rPr>
        <w:t>только одна ИС;</w:t>
      </w:r>
    </w:p>
    <w:p>
      <w:pPr>
        <w:pStyle w:val="para4"/>
        <w:ind w:firstLine="708"/>
        <w:spacing w:after="0"/>
        <w:tabs defTabSz="708">
          <w:tab w:val="left" w:pos="709" w:leader="none"/>
        </w:tabs>
        <w:rPr>
          <w:color w:val="000000"/>
          <w:sz w:val="28"/>
          <w:szCs w:val="28"/>
        </w:rPr>
      </w:pPr>
      <w:r>
        <w:rPr>
          <w:color w:val="000000"/>
          <w:sz w:val="28"/>
          <w:szCs w:val="28"/>
        </w:rPr>
        <w:t>только одна цель взаимодействия.</w:t>
      </w:r>
    </w:p>
    <w:p>
      <w:pPr>
        <w:pStyle w:val="para5"/>
        <w:numPr>
          <w:ilvl w:val="0"/>
          <w:numId w:val="1"/>
        </w:numPr>
        <w:ind w:left="1068" w:hanging="360"/>
        <w:spacing w:line="240" w:lineRule="exact"/>
        <w:jc w:val="center"/>
        <w:tabs defTabSz="708">
          <w:tab w:val="left" w:pos="1134" w:leader="none"/>
          <w:tab w:val="left" w:pos="1247" w:leader="none"/>
        </w:tabs>
        <w:rPr>
          <w:color w:val="000000"/>
          <w:sz w:val="28"/>
          <w:szCs w:val="28"/>
        </w:rPr>
      </w:pPr>
      <w:r>
        <w:rPr>
          <w:color w:val="000000"/>
          <w:sz w:val="28"/>
          <w:szCs w:val="28"/>
        </w:rPr>
      </w:r>
    </w:p>
    <w:p>
      <w:pPr>
        <w:pStyle w:val="para5"/>
        <w:numPr>
          <w:ilvl w:val="0"/>
          <w:numId w:val="1"/>
        </w:numPr>
        <w:ind w:left="1068" w:hanging="360"/>
        <w:spacing w:line="240" w:lineRule="exact"/>
        <w:jc w:val="center"/>
        <w:tabs defTabSz="708">
          <w:tab w:val="left" w:pos="1134" w:leader="none"/>
          <w:tab w:val="left" w:pos="1247" w:leader="none"/>
        </w:tabs>
        <w:rPr>
          <w:b/>
          <w:bCs/>
          <w:color w:val="000000"/>
          <w:sz w:val="28"/>
          <w:szCs w:val="28"/>
        </w:rPr>
      </w:pPr>
      <w:r>
        <w:rPr>
          <w:b/>
          <w:bCs/>
          <w:color w:val="000000"/>
          <w:sz w:val="28"/>
          <w:szCs w:val="28"/>
        </w:rPr>
        <w:t xml:space="preserve">Обязанности сторон </w:t>
      </w:r>
    </w:p>
    <w:p>
      <w:pPr>
        <w:pStyle w:val="para5"/>
        <w:spacing w:line="240" w:lineRule="exact"/>
        <w:tabs defTabSz="708">
          <w:tab w:val="left" w:pos="1134" w:leader="none"/>
          <w:tab w:val="left" w:pos="1247" w:leader="none"/>
        </w:tabs>
        <w:rPr>
          <w:color w:val="000000"/>
          <w:sz w:val="28"/>
          <w:szCs w:val="28"/>
        </w:rPr>
      </w:pPr>
      <w:r>
        <w:rPr>
          <w:color w:val="000000"/>
          <w:sz w:val="28"/>
          <w:szCs w:val="28"/>
        </w:rPr>
      </w:r>
    </w:p>
    <w:p>
      <w:pPr>
        <w:pStyle w:val="para4"/>
        <w:ind w:firstLine="709"/>
        <w:spacing w:after="0"/>
        <w:tabs defTabSz="708">
          <w:tab w:val="left" w:pos="709" w:leader="none"/>
        </w:tabs>
        <w:rPr>
          <w:color w:val="000000"/>
          <w:sz w:val="28"/>
          <w:szCs w:val="28"/>
        </w:rPr>
      </w:pPr>
      <w:r>
        <w:rPr>
          <w:color w:val="000000"/>
          <w:sz w:val="28"/>
          <w:szCs w:val="28"/>
        </w:rPr>
        <w:t>6. Владелец обязан:</w:t>
      </w:r>
    </w:p>
    <w:p>
      <w:pPr>
        <w:pStyle w:val="para4"/>
        <w:ind w:firstLine="709"/>
        <w:spacing w:after="0"/>
        <w:tabs defTabSz="708">
          <w:tab w:val="left" w:pos="709" w:leader="none"/>
        </w:tabs>
        <w:rPr>
          <w:color w:val="000000"/>
          <w:sz w:val="28"/>
          <w:szCs w:val="28"/>
        </w:rPr>
      </w:pPr>
      <w:r>
        <w:rPr>
          <w:color w:val="000000"/>
          <w:sz w:val="28"/>
          <w:szCs w:val="28"/>
        </w:rPr>
        <w:t>6.1. организовать и обеспечить надлежащее оказание Услуг тестирования, предусмотренных пунктом 1 настоящего Договора;</w:t>
      </w:r>
    </w:p>
    <w:p>
      <w:pPr>
        <w:pStyle w:val="para4"/>
        <w:ind w:firstLine="709"/>
        <w:spacing w:after="0"/>
        <w:tabs defTabSz="708">
          <w:tab w:val="left" w:pos="709" w:leader="none"/>
        </w:tabs>
        <w:rPr>
          <w:color w:val="000000"/>
          <w:sz w:val="28"/>
          <w:szCs w:val="28"/>
        </w:rPr>
      </w:pPr>
      <w:r>
        <w:rPr>
          <w:color w:val="000000"/>
          <w:sz w:val="28"/>
          <w:szCs w:val="28"/>
        </w:rPr>
        <w:t>6.2. обеспечить организацию проведения тестирования ИС Заказчика:</w:t>
      </w:r>
    </w:p>
    <w:p>
      <w:pPr>
        <w:pStyle w:val="para4"/>
        <w:ind w:firstLine="709"/>
        <w:spacing w:after="0"/>
        <w:tabs defTabSz="708">
          <w:tab w:val="left" w:pos="709" w:leader="none"/>
        </w:tabs>
        <w:rPr>
          <w:color w:val="000000"/>
          <w:sz w:val="28"/>
          <w:szCs w:val="28"/>
        </w:rPr>
      </w:pPr>
      <w:r>
        <w:rPr>
          <w:color w:val="000000"/>
          <w:sz w:val="28"/>
          <w:szCs w:val="28"/>
        </w:rPr>
        <w:t xml:space="preserve">путем информирования ЗАО «АВЕСТ» о необходимости проведения тестирования (с обязательным предоставлением контактных данных Заказчика) в срок не позднее 2 (двух) рабочих дней со дня предоставления Заказчиком Заявления-анкеты на тестирование; </w:t>
      </w:r>
    </w:p>
    <w:p>
      <w:pPr>
        <w:pStyle w:val="para4"/>
        <w:ind w:firstLine="709"/>
        <w:spacing w:after="0"/>
        <w:tabs defTabSz="708">
          <w:tab w:val="left" w:pos="709" w:leader="none"/>
        </w:tabs>
        <w:rPr>
          <w:color w:val="000000"/>
          <w:sz w:val="28"/>
          <w:szCs w:val="28"/>
        </w:rPr>
      </w:pPr>
      <w:r>
        <w:rPr>
          <w:color w:val="000000"/>
          <w:sz w:val="28"/>
          <w:szCs w:val="28"/>
        </w:rPr>
        <w:t>путем организации предоставления ЗАО «АВЕСТ» доступа Заказчику к тестовому стенду сервера авторизации МСИ в срок не позднее 10 (десяти) рабочих дней со дня предоставления Заказчиком Заявления-анкеты на тестирование;</w:t>
      </w:r>
    </w:p>
    <w:p>
      <w:pPr>
        <w:pStyle w:val="para4"/>
        <w:ind w:firstLine="709"/>
        <w:spacing w:after="0"/>
        <w:tabs defTabSz="708">
          <w:tab w:val="left" w:pos="709" w:leader="none"/>
        </w:tabs>
        <w:rPr>
          <w:color w:val="000000"/>
          <w:sz w:val="28"/>
          <w:szCs w:val="28"/>
        </w:rPr>
      </w:pPr>
      <w:r>
        <w:rPr>
          <w:color w:val="000000"/>
          <w:sz w:val="28"/>
          <w:szCs w:val="28"/>
        </w:rPr>
        <w:t xml:space="preserve">6.3. обеспечить организацию проведения Внешнего тестирования ЗАО «АВЕСТ» в срок не позднее 20 (двадцати) рабочих дней со дня истечения срока, предусмотренного подпунктом 7.5 настоящего Договора; </w:t>
      </w:r>
    </w:p>
    <w:p>
      <w:pPr>
        <w:pStyle w:val="para4"/>
        <w:ind w:firstLine="708"/>
        <w:spacing w:after="0"/>
        <w:tabs defTabSz="708">
          <w:tab w:val="left" w:pos="709" w:leader="none"/>
        </w:tabs>
        <w:rPr>
          <w:color w:val="000000"/>
          <w:sz w:val="28"/>
          <w:szCs w:val="28"/>
        </w:rPr>
      </w:pPr>
      <w:r>
        <w:rPr>
          <w:color w:val="000000"/>
          <w:sz w:val="28"/>
          <w:szCs w:val="28"/>
        </w:rPr>
        <w:t>6.4. обеспечить подписание и направление Заказчику Акта о проведении тестирования и определения готовности взаимодействия с МСИ (далее – Акт о тестировании), примерная форма которого приведена в Приложении 2 к настоящему Договору, в сроки, определенные пунктом 10 настоящего Договора.</w:t>
      </w:r>
    </w:p>
    <w:p>
      <w:pPr>
        <w:pStyle w:val="para7"/>
        <w:spacing/>
        <w:jc w:val="both"/>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ab/>
        <w:t>7. Заказчик обязан:</w:t>
      </w:r>
    </w:p>
    <w:p>
      <w:pPr>
        <w:pStyle w:val="para4"/>
        <w:ind w:firstLine="709"/>
        <w:spacing w:after="0"/>
        <w:tabs defTabSz="708">
          <w:tab w:val="left" w:pos="709" w:leader="none"/>
        </w:tabs>
        <w:rPr>
          <w:color w:val="000000"/>
          <w:sz w:val="28"/>
          <w:szCs w:val="28"/>
        </w:rPr>
      </w:pPr>
      <w:r>
        <w:rPr>
          <w:color w:val="000000"/>
          <w:sz w:val="28"/>
          <w:szCs w:val="28"/>
        </w:rPr>
        <w:t>7.1. направить Владельцу Заявление-анкету на тестирование с учетом требований, указанных в пункте 5 настоящего Договора:</w:t>
      </w:r>
    </w:p>
    <w:p>
      <w:pPr>
        <w:pStyle w:val="para4"/>
        <w:ind w:firstLine="709"/>
        <w:spacing w:after="0"/>
        <w:tabs defTabSz="708">
          <w:tab w:val="left" w:pos="709" w:leader="none"/>
        </w:tabs>
        <w:rPr>
          <w:color w:val="000000"/>
          <w:sz w:val="28"/>
          <w:szCs w:val="28"/>
        </w:rPr>
      </w:pPr>
      <w:r>
        <w:rPr>
          <w:color w:val="000000"/>
          <w:sz w:val="28"/>
          <w:szCs w:val="28"/>
        </w:rPr>
        <w:t>одновременно с подписанием настоящего Договора (при проведении первоначального тестирования в соответствии с подпунктом 3.1 настоящего Договора);</w:t>
      </w:r>
    </w:p>
    <w:p>
      <w:pPr>
        <w:pStyle w:val="para4"/>
        <w:ind w:firstLine="709"/>
        <w:spacing w:after="0"/>
        <w:tabs defTabSz="708">
          <w:tab w:val="left" w:pos="709" w:leader="none"/>
        </w:tabs>
        <w:rPr>
          <w:color w:val="000000"/>
          <w:sz w:val="28"/>
          <w:szCs w:val="28"/>
        </w:rPr>
      </w:pPr>
      <w:r>
        <w:rPr>
          <w:color w:val="000000"/>
          <w:sz w:val="28"/>
          <w:szCs w:val="28"/>
        </w:rPr>
        <w:t>в случае необходимости проведения повторного (последующего) тестирования в соответствии с пунктом 4 настоящего Договора;</w:t>
      </w:r>
    </w:p>
    <w:p>
      <w:pPr>
        <w:pStyle w:val="para4"/>
        <w:ind w:firstLine="709"/>
        <w:spacing w:after="0"/>
        <w:tabs defTabSz="708">
          <w:tab w:val="left" w:pos="709" w:leader="none"/>
        </w:tabs>
        <w:rPr>
          <w:color w:val="000000"/>
          <w:sz w:val="28"/>
          <w:szCs w:val="28"/>
        </w:rPr>
      </w:pPr>
      <w:r>
        <w:rPr>
          <w:color w:val="000000"/>
          <w:sz w:val="28"/>
          <w:szCs w:val="28"/>
        </w:rPr>
        <w:t>7.2. получить технические параметры у ЗАО «АВЕСТ» для подключения ИС к тестовому стенду сервера авторизации МСИ в срок не позднее 5 (пяти) рабочих дней после истечения срока, определенного третьим абзацем подпункта 6.2 настоящего Договора;</w:t>
      </w:r>
    </w:p>
    <w:p>
      <w:pPr>
        <w:pStyle w:val="para22"/>
        <w:ind w:firstLine="709"/>
        <w:spacing w:before="0" w:after="0" w:beforeAutospacing="0" w:afterAutospacing="0"/>
        <w:jc w:val="both"/>
        <w:suppressAutoHyphens/>
        <w:hyphenationLines w:val="0"/>
        <w:rPr>
          <w:rFonts w:eastAsia="Calibri"/>
          <w:color w:val="00000a"/>
          <w:sz w:val="28"/>
          <w:szCs w:val="28"/>
        </w:rPr>
      </w:pPr>
      <w:r>
        <w:rPr>
          <w:color w:val="000000"/>
          <w:sz w:val="28"/>
          <w:szCs w:val="28"/>
        </w:rPr>
        <w:t>7.3. до начала проведения тестирования и в период действия настоящего Договора обеспечить соответствие требованиям Правил подключения к межбанковской системе идентификации в частности, наличие</w:t>
      </w:r>
      <w:r>
        <w:rPr>
          <w:sz w:val="28"/>
          <w:szCs w:val="28"/>
        </w:rPr>
        <w:t xml:space="preserve"> сертифицированных СКЗИ для защиты канала, </w:t>
      </w:r>
      <w:r>
        <w:rPr>
          <w:color w:val="00000a"/>
          <w:sz w:val="28"/>
          <w:szCs w:val="28"/>
        </w:rPr>
        <w:t xml:space="preserve">реализующих клиентскую часть </w:t>
      </w:r>
      <w:r>
        <w:rPr>
          <w:sz w:val="28"/>
          <w:szCs w:val="28"/>
        </w:rPr>
        <w:t xml:space="preserve">Протокола защиты транспортного уровня (TLS </w:t>
      </w:r>
      <w:r>
        <w:rPr>
          <w:color w:val="000000"/>
          <w:sz w:val="28"/>
          <w:szCs w:val="28"/>
        </w:rPr>
        <w:t xml:space="preserve">– </w:t>
      </w:r>
      <w:r>
        <w:rPr>
          <w:sz w:val="28"/>
          <w:szCs w:val="28"/>
        </w:rPr>
        <w:t>TransportLayerSecurity) согласно Государственному ста</w:t>
      </w:r>
      <w:r>
        <w:rPr>
          <w:color w:val="000000"/>
          <w:sz w:val="28"/>
          <w:szCs w:val="28"/>
        </w:rPr>
        <w:t>ндарту Республики Беларусь</w:t>
      </w:r>
      <w:r>
        <w:rPr>
          <w:sz w:val="28"/>
          <w:szCs w:val="28"/>
        </w:rPr>
        <w:t xml:space="preserve"> СТБ 34.101.65-2014 «Информационные технологии и безопасность. Протокол защиты транспортного уровня (TLS)» в режиме аутентификации сервера;</w:t>
      </w:r>
      <w:r>
        <w:rPr>
          <w:rFonts w:eastAsia="Calibri"/>
          <w:color w:val="00000a"/>
          <w:sz w:val="28"/>
          <w:szCs w:val="28"/>
        </w:rPr>
      </w:r>
    </w:p>
    <w:p>
      <w:pPr>
        <w:pStyle w:val="para4"/>
        <w:ind w:firstLine="709"/>
        <w:spacing w:after="0"/>
        <w:tabs defTabSz="708">
          <w:tab w:val="left" w:pos="709" w:leader="none"/>
        </w:tabs>
        <w:rPr>
          <w:color w:val="000000"/>
          <w:sz w:val="28"/>
          <w:szCs w:val="28"/>
        </w:rPr>
      </w:pPr>
      <w:r>
        <w:rPr>
          <w:color w:val="000000"/>
          <w:sz w:val="28"/>
          <w:szCs w:val="28"/>
        </w:rPr>
        <w:t xml:space="preserve">7.4. обеспечить проведение Самотестирования в срок не позднее 20 (двадцати) рабочих дней с даты получения технических параметров, указанных в подпункте 7.2 настоящего Договора; </w:t>
      </w:r>
    </w:p>
    <w:p>
      <w:pPr>
        <w:pStyle w:val="para4"/>
        <w:ind w:firstLine="709"/>
        <w:spacing w:after="0"/>
        <w:tabs defTabSz="708">
          <w:tab w:val="left" w:pos="709" w:leader="none"/>
        </w:tabs>
        <w:rPr>
          <w:color w:val="000000"/>
        </w:rPr>
      </w:pPr>
      <w:r>
        <w:rPr>
          <w:color w:val="000000"/>
          <w:sz w:val="28"/>
          <w:szCs w:val="28"/>
        </w:rPr>
        <w:t>7.5. уведомить ЗАО «АВЕСТ» о готовности к проведению Внешнего тестирования и предоставить доступ ЗАО «АВЕСТ» к своим программно-техническим комплексам в объеме, необходимом для выполнения Внешнего тестирования, в срок не позднее 5 (пяти) рабочих дней со дня истечения срока, предусмотренного подпунктом 7.4 настоящего Договора;</w:t>
      </w:r>
      <w:r>
        <w:rPr>
          <w:color w:val="000000"/>
        </w:rPr>
      </w:r>
    </w:p>
    <w:p>
      <w:pPr>
        <w:pStyle w:val="para4"/>
        <w:ind w:firstLine="709"/>
        <w:spacing w:after="0"/>
        <w:tabs defTabSz="708">
          <w:tab w:val="left" w:pos="709" w:leader="none"/>
        </w:tabs>
        <w:rPr>
          <w:color w:val="000000"/>
          <w:sz w:val="28"/>
          <w:szCs w:val="28"/>
        </w:rPr>
      </w:pPr>
      <w:r>
        <w:rPr>
          <w:color w:val="000000"/>
          <w:sz w:val="28"/>
          <w:szCs w:val="28"/>
        </w:rPr>
        <w:t>7.6. подписать и направить Владельцу его экземпляр Акта о тестировании в срок не позднее 5 (пяти) рабочих дней со дня направления данного Акта о тестировании Владельцем;</w:t>
      </w:r>
    </w:p>
    <w:p>
      <w:pPr>
        <w:pStyle w:val="para4"/>
        <w:ind w:firstLine="709"/>
        <w:spacing w:after="0"/>
        <w:tabs defTabSz="708">
          <w:tab w:val="left" w:pos="709" w:leader="none"/>
        </w:tabs>
        <w:rPr>
          <w:color w:val="000000"/>
          <w:sz w:val="28"/>
          <w:szCs w:val="28"/>
        </w:rPr>
      </w:pPr>
      <w:r>
        <w:rPr>
          <w:color w:val="000000"/>
          <w:sz w:val="28"/>
          <w:szCs w:val="28"/>
        </w:rPr>
        <w:t>7.7. оплачивать оказанные Владельцем Услуги тестирования независимо от результатов тестирования.</w:t>
      </w:r>
    </w:p>
    <w:p>
      <w:pPr>
        <w:pStyle w:val="para5"/>
        <w:ind w:firstLine="709"/>
        <w:tabs defTabSz="708">
          <w:tab w:val="left" w:pos="1134" w:leader="none"/>
          <w:tab w:val="left" w:pos="1247" w:leader="none"/>
        </w:tabs>
        <w:rPr>
          <w:color w:val="000000"/>
          <w:sz w:val="28"/>
          <w:szCs w:val="28"/>
        </w:rPr>
      </w:pPr>
      <w:r>
        <w:rPr>
          <w:color w:val="000000"/>
          <w:sz w:val="28"/>
          <w:szCs w:val="28"/>
        </w:rPr>
      </w:r>
    </w:p>
    <w:p>
      <w:pPr>
        <w:pStyle w:val="para5"/>
        <w:numPr>
          <w:ilvl w:val="0"/>
          <w:numId w:val="1"/>
        </w:numPr>
        <w:ind w:left="1068" w:hanging="360"/>
        <w:spacing w:line="240" w:lineRule="exact"/>
        <w:jc w:val="center"/>
        <w:tabs defTabSz="708">
          <w:tab w:val="left" w:pos="1134" w:leader="none"/>
          <w:tab w:val="left" w:pos="1247" w:leader="none"/>
        </w:tabs>
        <w:rPr>
          <w:b/>
          <w:bCs/>
          <w:color w:val="000000"/>
          <w:sz w:val="28"/>
          <w:szCs w:val="28"/>
        </w:rPr>
      </w:pPr>
      <w:r>
        <w:rPr>
          <w:b/>
          <w:bCs/>
          <w:color w:val="000000"/>
          <w:sz w:val="28"/>
          <w:szCs w:val="28"/>
        </w:rPr>
        <w:t>Порядок оказания и сдачи-приемки оказанных Услуг тестирования</w:t>
      </w:r>
    </w:p>
    <w:p>
      <w:pPr>
        <w:pStyle w:val="para5"/>
        <w:ind w:firstLine="709"/>
        <w:spacing w:line="240" w:lineRule="exact"/>
        <w:tabs defTabSz="708">
          <w:tab w:val="left" w:pos="1134" w:leader="none"/>
          <w:tab w:val="left" w:pos="1247" w:leader="none"/>
        </w:tabs>
        <w:rPr>
          <w:color w:val="000000"/>
          <w:sz w:val="28"/>
          <w:szCs w:val="28"/>
        </w:rPr>
      </w:pPr>
      <w:r>
        <w:rPr>
          <w:color w:val="000000"/>
          <w:sz w:val="28"/>
          <w:szCs w:val="28"/>
        </w:rPr>
      </w:r>
    </w:p>
    <w:p>
      <w:pPr>
        <w:pStyle w:val="para4"/>
        <w:ind w:firstLine="709"/>
        <w:spacing w:after="0"/>
        <w:tabs defTabSz="708">
          <w:tab w:val="left" w:pos="709" w:leader="none"/>
          <w:tab w:val="left" w:pos="1134" w:leader="none"/>
        </w:tabs>
        <w:rPr>
          <w:color w:val="000000"/>
          <w:sz w:val="28"/>
          <w:szCs w:val="28"/>
        </w:rPr>
      </w:pPr>
      <w:r>
        <w:rPr>
          <w:color w:val="000000"/>
          <w:sz w:val="28"/>
          <w:szCs w:val="28"/>
        </w:rPr>
        <w:t xml:space="preserve">8. Результат оказания Услуг тестирования независимо от выводов, содержащихся в заключении ЗАО «АВЕСТ» о готовности / неготовности ИС Заказчика к взаимодействию с МСИ (далее – Заключение), оформляется Актом о тестировании, который подписывается Владельцем и Заказчиком. </w:t>
      </w:r>
    </w:p>
    <w:p>
      <w:pPr>
        <w:ind w:firstLine="709"/>
        <w:spacing/>
        <w:jc w:val="both"/>
        <w:suppressAutoHyphens/>
        <w:hyphenationLines w:val="0"/>
        <w:widowControl/>
        <w:rPr>
          <w:rFonts w:eastAsia="Times New Roman"/>
          <w:bCs/>
          <w:color w:val="000000"/>
          <w:sz w:val="28"/>
          <w:szCs w:val="28"/>
        </w:rPr>
      </w:pPr>
      <w:r>
        <w:rPr>
          <w:rFonts w:eastAsia="Calibri"/>
          <w:color w:val="000000"/>
          <w:sz w:val="28"/>
          <w:szCs w:val="28"/>
        </w:rPr>
        <w:t xml:space="preserve">9. Первоначальное </w:t>
      </w:r>
      <w:r>
        <w:rPr>
          <w:rFonts w:eastAsia="Times New Roman"/>
          <w:bCs/>
          <w:color w:val="000000"/>
          <w:sz w:val="28"/>
          <w:szCs w:val="28"/>
        </w:rPr>
        <w:t>тестирование считается проведенным с отрицательным результатом в случае, если:</w:t>
      </w:r>
      <w:r>
        <w:rPr>
          <w:rFonts w:eastAsia="Times New Roman"/>
          <w:bCs/>
          <w:color w:val="000000"/>
          <w:sz w:val="28"/>
          <w:szCs w:val="28"/>
        </w:rPr>
      </w:r>
    </w:p>
    <w:p>
      <w:pPr>
        <w:ind w:firstLine="709"/>
        <w:spacing/>
        <w:jc w:val="both"/>
        <w:suppressAutoHyphens/>
        <w:hyphenationLines w:val="0"/>
        <w:widowControl/>
        <w:rPr>
          <w:rFonts w:eastAsia="Times New Roman"/>
          <w:bCs/>
          <w:color w:val="000000"/>
          <w:sz w:val="28"/>
          <w:szCs w:val="28"/>
        </w:rPr>
      </w:pPr>
      <w:r>
        <w:rPr>
          <w:rFonts w:eastAsia="Times New Roman"/>
          <w:bCs/>
          <w:color w:val="000000"/>
          <w:sz w:val="28"/>
          <w:szCs w:val="28"/>
        </w:rPr>
        <w:t>9.1. Заказчиком в сроки, установленные настоящим Договором:</w:t>
      </w:r>
    </w:p>
    <w:p>
      <w:pPr>
        <w:ind w:firstLine="709"/>
        <w:spacing/>
        <w:jc w:val="both"/>
        <w:suppressAutoHyphens/>
        <w:hyphenationLines w:val="0"/>
        <w:widowControl/>
        <w:rPr>
          <w:rFonts w:ascii="Calibri" w:hAnsi="Calibri" w:eastAsia="Calibri" w:cs="Calibri"/>
          <w:color w:val="000000"/>
          <w:sz w:val="28"/>
          <w:szCs w:val="28"/>
        </w:rPr>
      </w:pPr>
      <w:r>
        <w:rPr>
          <w:rFonts w:eastAsia="Times New Roman"/>
          <w:bCs/>
          <w:color w:val="000000"/>
          <w:sz w:val="28"/>
          <w:szCs w:val="28"/>
        </w:rPr>
        <w:t>не проведено Самотестирование и не предоставлен доступ ЗАО «АВЕСТ» для проведения Внешнего тестирования;</w:t>
      </w:r>
      <w:r>
        <w:rPr>
          <w:rFonts w:ascii="Calibri" w:hAnsi="Calibri" w:eastAsia="Calibri" w:cs="Calibri"/>
          <w:color w:val="000000"/>
          <w:sz w:val="28"/>
          <w:szCs w:val="28"/>
        </w:rPr>
      </w:r>
    </w:p>
    <w:p>
      <w:pPr>
        <w:ind w:firstLine="709"/>
        <w:spacing/>
        <w:jc w:val="both"/>
        <w:suppressAutoHyphens/>
        <w:hyphenationLines w:val="0"/>
        <w:widowControl/>
        <w:rPr>
          <w:rFonts w:eastAsia="Calibri"/>
          <w:color w:val="000000"/>
          <w:sz w:val="28"/>
          <w:szCs w:val="28"/>
        </w:rPr>
      </w:pPr>
      <w:r>
        <w:rPr>
          <w:rFonts w:eastAsia="Times New Roman"/>
          <w:bCs/>
          <w:color w:val="000000"/>
          <w:sz w:val="28"/>
          <w:szCs w:val="28"/>
        </w:rPr>
        <w:t>проведено Са</w:t>
      </w:r>
      <w:r>
        <w:rPr>
          <w:rFonts w:eastAsia="Calibri"/>
          <w:color w:val="000000"/>
          <w:sz w:val="28"/>
          <w:szCs w:val="28"/>
        </w:rPr>
        <w:t xml:space="preserve">мотестирование, но не предоставлен доступ ЗАО «АВЕСТ» для проведения Внешнего </w:t>
      </w:r>
      <w:r>
        <w:rPr>
          <w:rFonts w:eastAsia="Times New Roman"/>
          <w:bCs/>
          <w:color w:val="000000"/>
          <w:sz w:val="28"/>
          <w:szCs w:val="28"/>
        </w:rPr>
        <w:t>тестирования</w:t>
      </w:r>
      <w:r>
        <w:rPr>
          <w:rFonts w:eastAsia="Calibri"/>
          <w:color w:val="000000"/>
          <w:sz w:val="28"/>
          <w:szCs w:val="28"/>
        </w:rPr>
        <w:t>;</w:t>
      </w:r>
      <w:r>
        <w:rPr>
          <w:rFonts w:eastAsia="Calibri"/>
          <w:color w:val="000000"/>
          <w:sz w:val="28"/>
          <w:szCs w:val="28"/>
        </w:rPr>
      </w:r>
    </w:p>
    <w:p>
      <w:pPr>
        <w:ind w:firstLine="709"/>
        <w:spacing/>
        <w:jc w:val="both"/>
        <w:suppressAutoHyphens/>
        <w:hyphenationLines w:val="0"/>
        <w:widowControl/>
        <w:rPr>
          <w:rFonts w:eastAsia="Calibri"/>
          <w:color w:val="000000"/>
          <w:sz w:val="28"/>
          <w:szCs w:val="28"/>
        </w:rPr>
      </w:pPr>
      <w:r>
        <w:rPr>
          <w:rFonts w:eastAsia="Calibri"/>
          <w:color w:val="000000"/>
          <w:sz w:val="28"/>
          <w:szCs w:val="28"/>
        </w:rPr>
        <w:t>9.2. получено Заключение с отрицательным результатом, содержащее выводы о неготовности ИС Заказчика к взаимодействию с МСИ.</w:t>
      </w:r>
    </w:p>
    <w:p>
      <w:pPr>
        <w:pStyle w:val="para4"/>
        <w:ind w:firstLine="709"/>
        <w:spacing w:after="0"/>
        <w:tabs defTabSz="708">
          <w:tab w:val="left" w:pos="709" w:leader="none"/>
          <w:tab w:val="left" w:pos="1134" w:leader="none"/>
        </w:tabs>
        <w:rPr>
          <w:color w:val="000000"/>
          <w:sz w:val="28"/>
          <w:szCs w:val="28"/>
        </w:rPr>
      </w:pPr>
      <w:r>
        <w:rPr>
          <w:color w:val="000000"/>
          <w:sz w:val="28"/>
          <w:szCs w:val="28"/>
        </w:rPr>
        <w:t xml:space="preserve">10. По факту оказания Услуг тестирования Владелец в срок не позднее 5 (пяти) рабочих дней со дня окончания Внешнего тестирования составляет и направляет Заказчику Акт о тестировании, к которому прилагается Заключение. </w:t>
      </w:r>
    </w:p>
    <w:p>
      <w:pPr>
        <w:pStyle w:val="para4"/>
        <w:ind w:firstLine="709"/>
        <w:spacing w:after="0"/>
        <w:tabs defTabSz="708">
          <w:tab w:val="left" w:pos="709" w:leader="none"/>
        </w:tabs>
        <w:rPr>
          <w:color w:val="000000"/>
          <w:sz w:val="28"/>
          <w:szCs w:val="28"/>
        </w:rPr>
      </w:pPr>
      <w:r>
        <w:rPr>
          <w:color w:val="000000"/>
          <w:sz w:val="28"/>
          <w:szCs w:val="28"/>
        </w:rPr>
        <w:t>11. Заказчик в сроки, определенные в подпункте 7.6 настоящего Договора, направляет Владельцу подписанный Акт о тестировании.</w:t>
      </w:r>
    </w:p>
    <w:p>
      <w:pPr>
        <w:pStyle w:val="para4"/>
        <w:ind w:firstLine="709"/>
        <w:spacing w:after="0"/>
        <w:tabs defTabSz="708">
          <w:tab w:val="left" w:pos="709" w:leader="none"/>
          <w:tab w:val="left" w:pos="1134" w:leader="none"/>
        </w:tabs>
        <w:rPr>
          <w:color w:val="000000"/>
          <w:sz w:val="28"/>
          <w:szCs w:val="28"/>
        </w:rPr>
      </w:pPr>
      <w:r>
        <w:rPr>
          <w:color w:val="000000"/>
          <w:sz w:val="28"/>
          <w:szCs w:val="28"/>
        </w:rPr>
      </w:r>
    </w:p>
    <w:p>
      <w:pPr>
        <w:pStyle w:val="para5"/>
        <w:numPr>
          <w:ilvl w:val="0"/>
          <w:numId w:val="1"/>
        </w:numPr>
        <w:ind w:left="1068" w:hanging="360"/>
        <w:spacing w:line="240" w:lineRule="exact"/>
        <w:jc w:val="center"/>
        <w:tabs defTabSz="708">
          <w:tab w:val="left" w:pos="1134" w:leader="none"/>
          <w:tab w:val="left" w:pos="1247" w:leader="none"/>
        </w:tabs>
        <w:rPr>
          <w:b/>
          <w:bCs/>
          <w:color w:val="000000"/>
          <w:sz w:val="28"/>
          <w:szCs w:val="28"/>
        </w:rPr>
      </w:pPr>
      <w:r>
        <w:rPr>
          <w:b/>
          <w:bCs/>
          <w:color w:val="000000"/>
          <w:sz w:val="28"/>
          <w:szCs w:val="28"/>
        </w:rPr>
        <w:t xml:space="preserve">Стоимость и порядок оплаты услуг </w:t>
      </w:r>
    </w:p>
    <w:p>
      <w:pPr>
        <w:pStyle w:val="para5"/>
        <w:ind w:firstLine="680"/>
        <w:tabs defTabSz="708">
          <w:tab w:val="left" w:pos="708" w:leader="none"/>
          <w:tab w:val="left" w:pos="1247" w:leader="none"/>
        </w:tabs>
      </w:pPr>
      <w:r>
        <w:rPr>
          <w:color w:val="000000"/>
          <w:sz w:val="28"/>
          <w:szCs w:val="28"/>
        </w:rPr>
        <w:t xml:space="preserve">12. </w:t>
      </w:r>
      <w:r/>
      <w:bookmarkStart w:id="0" w:name="OLE_LINK1"/>
      <w:bookmarkEnd w:id="0"/>
      <w:r/>
      <w:bookmarkStart w:id="1" w:name="OLE_LINK2"/>
      <w:bookmarkEnd w:id="1"/>
      <w:r/>
      <w:bookmarkStart w:id="2" w:name="OLE_LINK4"/>
      <w:bookmarkEnd w:id="2"/>
      <w:r/>
      <w:bookmarkStart w:id="3" w:name="OLE_LINK5"/>
      <w:bookmarkEnd w:id="3"/>
      <w:r/>
      <w:r>
        <w:rPr>
          <w:color w:val="000000"/>
          <w:sz w:val="28"/>
          <w:szCs w:val="28"/>
        </w:rPr>
        <w:t xml:space="preserve">Стоимость Услуг тестирования, оказываемых по настоящему Договору, определяется Сборником вознаграждений за операции, осуществляемые ОАО «Небанковская кредитно-финансовая организация «ЕРИП» (и другими участниками ЕРИП), публикуемом Владельцем на сайте </w:t>
      </w:r>
      <w:hyperlink r:id="rId8" w:history="1">
        <w:r>
          <w:rPr>
            <w:rStyle w:val="char1"/>
            <w:color w:val="000000"/>
            <w:sz w:val="28"/>
            <w:szCs w:val="28"/>
            <w:u w:color="auto" w:val="none"/>
          </w:rPr>
          <w:t>www.raschet.by</w:t>
        </w:r>
      </w:hyperlink>
      <w:r>
        <w:rPr>
          <w:color w:val="000000"/>
          <w:sz w:val="28"/>
          <w:szCs w:val="28"/>
        </w:rPr>
        <w:t>. Основанием для оплаты стоимости Услуг тестирования является Акт о тестировании, подписанный Владельцем.</w:t>
      </w:r>
      <w:r/>
    </w:p>
    <w:p>
      <w:pPr>
        <w:pStyle w:val="para5"/>
        <w:ind w:firstLine="680"/>
        <w:tabs defTabSz="708">
          <w:tab w:val="left" w:pos="708" w:leader="none"/>
          <w:tab w:val="left" w:pos="1247" w:leader="none"/>
        </w:tabs>
        <w:rPr>
          <w:color w:val="000000"/>
          <w:sz w:val="28"/>
          <w:szCs w:val="28"/>
        </w:rPr>
      </w:pPr>
      <w:r>
        <w:rPr>
          <w:color w:val="000000"/>
          <w:sz w:val="28"/>
          <w:szCs w:val="28"/>
        </w:rPr>
        <w:t>13. Оплата по настоящему Договору осуществляется Заказчиком на счет Владельца в течение 10 (десяти) банковских дней с даты составления Акта о тестировании Владельцем.</w:t>
      </w:r>
    </w:p>
    <w:p>
      <w:pPr>
        <w:pStyle w:val="para5"/>
        <w:numPr>
          <w:ilvl w:val="0"/>
          <w:numId w:val="1"/>
        </w:numPr>
        <w:ind w:left="1068" w:hanging="360"/>
        <w:spacing w:line="240" w:lineRule="exact"/>
        <w:jc w:val="center"/>
        <w:tabs defTabSz="708">
          <w:tab w:val="left" w:pos="1134" w:leader="none"/>
          <w:tab w:val="left" w:pos="1247" w:leader="none"/>
        </w:tabs>
        <w:rPr>
          <w:b/>
          <w:bCs/>
          <w:color w:val="000000"/>
          <w:sz w:val="28"/>
          <w:szCs w:val="28"/>
        </w:rPr>
      </w:pPr>
      <w:r>
        <w:rPr>
          <w:b/>
          <w:bCs/>
          <w:color w:val="000000"/>
          <w:sz w:val="28"/>
          <w:szCs w:val="28"/>
        </w:rPr>
      </w:r>
    </w:p>
    <w:p>
      <w:pPr>
        <w:pStyle w:val="para5"/>
        <w:numPr>
          <w:ilvl w:val="0"/>
          <w:numId w:val="1"/>
        </w:numPr>
        <w:ind w:left="1068" w:hanging="360"/>
        <w:spacing w:line="240" w:lineRule="exact"/>
        <w:jc w:val="center"/>
        <w:tabs defTabSz="708">
          <w:tab w:val="left" w:pos="1134" w:leader="none"/>
          <w:tab w:val="left" w:pos="1247" w:leader="none"/>
        </w:tabs>
        <w:rPr>
          <w:b/>
          <w:bCs/>
          <w:color w:val="000000"/>
          <w:sz w:val="28"/>
          <w:szCs w:val="28"/>
        </w:rPr>
      </w:pPr>
      <w:r>
        <w:rPr>
          <w:b/>
          <w:bCs/>
          <w:color w:val="000000"/>
          <w:sz w:val="28"/>
          <w:szCs w:val="28"/>
        </w:rPr>
        <w:t xml:space="preserve">Ответственность сторон и разрешение споров </w:t>
      </w:r>
    </w:p>
    <w:p>
      <w:pPr>
        <w:pStyle w:val="para4"/>
        <w:ind w:firstLine="709"/>
        <w:spacing w:after="0"/>
        <w:tabs defTabSz="708">
          <w:tab w:val="left" w:pos="709" w:leader="none"/>
        </w:tabs>
        <w:rPr>
          <w:color w:val="000000"/>
        </w:rPr>
      </w:pPr>
      <w:r>
        <w:rPr>
          <w:color w:val="000000"/>
          <w:sz w:val="28"/>
          <w:szCs w:val="28"/>
        </w:rPr>
        <w:t>14.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 кроме случаев, предусматривающих в Договоре иные основания ответственности.</w:t>
      </w:r>
      <w:r>
        <w:rPr>
          <w:color w:val="000000"/>
        </w:rPr>
      </w:r>
    </w:p>
    <w:p>
      <w:pPr>
        <w:pStyle w:val="para4"/>
        <w:ind w:firstLine="709"/>
        <w:spacing w:after="0"/>
        <w:tabs defTabSz="708">
          <w:tab w:val="left" w:pos="709" w:leader="none"/>
        </w:tabs>
      </w:pPr>
      <w:r>
        <w:rPr>
          <w:color w:val="000000"/>
          <w:sz w:val="28"/>
          <w:szCs w:val="28"/>
        </w:rPr>
        <w:t xml:space="preserve">15. При нарушении срока, предусмотренного подпунктом 6.2 настоящего Договора, по вине Владельца, Заказчик вправе требовать уплаты пени в размере 1/360 ставки рефинансирования Национального банка Республики Беларусь, действующей на дату, установленную для исполнения обязательств, от суммы  Услуг тестирования, за каждый день просрочки, но не более 10% (десяти процентов) от суммы Услуг тестирования. </w:t>
      </w:r>
      <w:r/>
    </w:p>
    <w:p>
      <w:pPr>
        <w:pStyle w:val="para4"/>
        <w:ind w:firstLine="709"/>
        <w:spacing w:after="0"/>
        <w:tabs defTabSz="708">
          <w:tab w:val="left" w:pos="709" w:leader="none"/>
        </w:tabs>
        <w:rPr>
          <w:color w:val="000000"/>
          <w:sz w:val="28"/>
          <w:szCs w:val="28"/>
        </w:rPr>
      </w:pPr>
      <w:r>
        <w:rPr>
          <w:color w:val="000000"/>
          <w:sz w:val="28"/>
          <w:szCs w:val="28"/>
        </w:rPr>
        <w:t xml:space="preserve">16. При несвоевременной оплате оказанных Услуг тестирования Владелец вправе требовать от Заказчика уплаты пени в размере 1/360 ставки рефинансирования Национального банка Республики Беларусь, действующей на дату, установленную для исполнения обязательств, от суммы несвоевременно перечисленных платежей за каждый день просрочки, но не более 10% (десяти процентов) от суммы несвоевременной оплаты оказанных Услуг тестирования. </w:t>
      </w:r>
    </w:p>
    <w:p>
      <w:pPr>
        <w:pStyle w:val="para4"/>
        <w:ind w:firstLine="709"/>
        <w:spacing w:after="0"/>
        <w:tabs defTabSz="708">
          <w:tab w:val="left" w:pos="709" w:leader="none"/>
        </w:tabs>
        <w:rPr>
          <w:color w:val="000000"/>
          <w:sz w:val="28"/>
          <w:szCs w:val="28"/>
        </w:rPr>
      </w:pPr>
      <w:r>
        <w:rPr>
          <w:color w:val="000000"/>
          <w:sz w:val="28"/>
          <w:szCs w:val="28"/>
        </w:rPr>
        <w:t>17. Уплата пени не освобождает виновную Сторону от исполнения своих обязательств по настоящему Договору.</w:t>
      </w:r>
    </w:p>
    <w:p>
      <w:pPr>
        <w:pStyle w:val="para5"/>
        <w:ind w:firstLine="737"/>
        <w:tabs defTabSz="708">
          <w:tab w:val="left" w:pos="-284" w:leader="none"/>
          <w:tab w:val="left" w:pos="1247" w:leader="none"/>
        </w:tabs>
        <w:rPr>
          <w:color w:val="000000"/>
          <w:sz w:val="28"/>
          <w:szCs w:val="28"/>
        </w:rPr>
      </w:pPr>
      <w:r>
        <w:rPr>
          <w:color w:val="000000"/>
          <w:sz w:val="28"/>
          <w:szCs w:val="28"/>
        </w:rPr>
        <w:t>18. Стороны самостоятельно несут риски реализации угроз информационной безопасности. В случае установления нарушений  требований информационной безопасности при взаимодействии Сторон необходимо незамедлительно информировать другую Сторону об источнике и характере нарушений, а также принять необходимые меры по нейтрализации угроз.</w:t>
      </w:r>
    </w:p>
    <w:p>
      <w:pPr>
        <w:pStyle w:val="para4"/>
        <w:ind w:firstLine="709"/>
        <w:spacing w:after="0"/>
        <w:tabs defTabSz="708">
          <w:tab w:val="left" w:pos="709" w:leader="none"/>
        </w:tabs>
        <w:rPr>
          <w:color w:val="000000"/>
          <w:sz w:val="28"/>
          <w:szCs w:val="28"/>
        </w:rPr>
      </w:pPr>
      <w:r>
        <w:rPr>
          <w:color w:val="000000"/>
          <w:sz w:val="28"/>
          <w:szCs w:val="28"/>
        </w:rPr>
      </w:r>
    </w:p>
    <w:p>
      <w:pPr>
        <w:pStyle w:val="para5"/>
        <w:numPr>
          <w:ilvl w:val="0"/>
          <w:numId w:val="1"/>
        </w:numPr>
        <w:ind w:left="1068" w:hanging="360"/>
        <w:spacing w:line="240" w:lineRule="exact"/>
        <w:jc w:val="center"/>
        <w:tabs defTabSz="708">
          <w:tab w:val="left" w:pos="1134" w:leader="none"/>
          <w:tab w:val="left" w:pos="1247" w:leader="none"/>
        </w:tabs>
        <w:rPr>
          <w:b/>
          <w:bCs/>
          <w:color w:val="000000"/>
          <w:sz w:val="28"/>
          <w:szCs w:val="28"/>
        </w:rPr>
      </w:pPr>
      <w:r>
        <w:rPr>
          <w:b/>
          <w:bCs/>
          <w:color w:val="000000"/>
          <w:sz w:val="28"/>
          <w:szCs w:val="28"/>
        </w:rPr>
        <w:t xml:space="preserve">Обстоятельства непреодолимой силы </w:t>
      </w:r>
    </w:p>
    <w:p>
      <w:pPr>
        <w:pStyle w:val="para5"/>
        <w:ind w:firstLine="680"/>
        <w:tabs defTabSz="708">
          <w:tab w:val="left" w:pos="1134" w:leader="none"/>
          <w:tab w:val="left" w:pos="1247" w:leader="none"/>
        </w:tabs>
        <w:rPr>
          <w:color w:val="000000"/>
        </w:rPr>
      </w:pPr>
      <w:r>
        <w:rPr>
          <w:color w:val="000000"/>
          <w:sz w:val="28"/>
          <w:szCs w:val="28"/>
        </w:rPr>
        <w:t>19. Стороны освобождаются от ответственности за полное или частичное невыполнение своих обязательств по настоящему Договору, если это невыполнение произошло вследствие обстоятельств непреодолимой силы (форс-мажор), таких, как война или военные действия, эмбарго, блокада, забастовка, землетрясение, наводнение, пожар, другие обстоятельства или явления природы, влекущие невозможность исполнения надлежащим образом принятых по Договору обязательств.</w:t>
      </w:r>
      <w:r>
        <w:rPr>
          <w:color w:val="000000"/>
        </w:rPr>
      </w:r>
    </w:p>
    <w:p>
      <w:pPr>
        <w:pStyle w:val="para5"/>
        <w:ind w:firstLine="680"/>
        <w:tabs defTabSz="708">
          <w:tab w:val="left" w:pos="1134" w:leader="none"/>
          <w:tab w:val="left" w:pos="1247" w:leader="none"/>
        </w:tabs>
        <w:rPr>
          <w:color w:val="000000"/>
        </w:rPr>
      </w:pPr>
      <w:r>
        <w:rPr>
          <w:color w:val="000000"/>
          <w:sz w:val="28"/>
          <w:szCs w:val="28"/>
        </w:rPr>
        <w:t>20. О возникновении обстоятельств непреодолимой силы Стороны обязаны уведомить друг друга в течение 1 (одного) рабочего дня любым удобным им способом (телефон, факс, электронная почта, СМС–оповещение) с последующей досылкой уведомления на бумажном носителе. 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для освобождения от ответственности за неисполнение своих обязательств по настоящему Договору. При наступлении обстоятельств непреодолимой силы срок исполнения обязательств отодвигается на срок, в течение которого будут действовать данные обстоятельства.</w:t>
      </w:r>
      <w:r>
        <w:rPr>
          <w:color w:val="000000"/>
        </w:rPr>
      </w:r>
    </w:p>
    <w:p>
      <w:pPr>
        <w:pStyle w:val="para5"/>
        <w:ind w:firstLine="680"/>
        <w:tabs defTabSz="708">
          <w:tab w:val="left" w:pos="1134" w:leader="none"/>
          <w:tab w:val="left" w:pos="1247" w:leader="none"/>
        </w:tabs>
        <w:rPr>
          <w:color w:val="000000"/>
          <w:sz w:val="28"/>
          <w:szCs w:val="28"/>
        </w:rPr>
      </w:pPr>
      <w:r>
        <w:rPr>
          <w:color w:val="000000"/>
          <w:sz w:val="28"/>
          <w:szCs w:val="28"/>
        </w:rPr>
        <w:t>21. Если обстоятельства непреодолимой силы будут действовать более двух месяцев, настоящий Договор подлежит расторжению во внесудебном порядке, а Стороны обязуются провести взаиморасчеты в семидневный срок с момента требования заинтересованной Стороны. Надлежащим доказательством наличия обстоятельств непреодолимой силы будет являться письменное подтверждение соответствующего компетентного государственного органа.</w:t>
      </w:r>
    </w:p>
    <w:p>
      <w:pPr>
        <w:pStyle w:val="para5"/>
        <w:ind w:firstLine="680"/>
        <w:tabs defTabSz="708">
          <w:tab w:val="left" w:pos="1134" w:leader="none"/>
          <w:tab w:val="left" w:pos="1247" w:leader="none"/>
        </w:tabs>
        <w:rPr>
          <w:color w:val="000000"/>
          <w:sz w:val="28"/>
          <w:szCs w:val="28"/>
        </w:rPr>
      </w:pPr>
      <w:r>
        <w:rPr>
          <w:color w:val="000000"/>
          <w:sz w:val="28"/>
          <w:szCs w:val="28"/>
        </w:rPr>
      </w:r>
    </w:p>
    <w:p>
      <w:pPr>
        <w:pStyle w:val="para5"/>
        <w:numPr>
          <w:ilvl w:val="0"/>
          <w:numId w:val="1"/>
        </w:numPr>
        <w:ind w:left="1068" w:hanging="360"/>
        <w:spacing w:line="280" w:lineRule="exact"/>
        <w:jc w:val="center"/>
        <w:tabs defTabSz="708">
          <w:tab w:val="left" w:pos="1134" w:leader="none"/>
          <w:tab w:val="left" w:pos="1247" w:leader="none"/>
        </w:tabs>
        <w:rPr>
          <w:b/>
          <w:bCs/>
          <w:color w:val="000000"/>
          <w:sz w:val="28"/>
          <w:szCs w:val="28"/>
        </w:rPr>
      </w:pPr>
      <w:r>
        <w:rPr>
          <w:b/>
          <w:bCs/>
          <w:color w:val="000000"/>
          <w:sz w:val="28"/>
          <w:szCs w:val="28"/>
        </w:rPr>
        <w:t xml:space="preserve">Действие Договора </w:t>
      </w:r>
    </w:p>
    <w:p>
      <w:pPr>
        <w:pStyle w:val="para4"/>
        <w:ind w:firstLine="567"/>
        <w:spacing w:after="0"/>
        <w:tabs defTabSz="708">
          <w:tab w:val="left" w:pos="709" w:leader="none"/>
        </w:tabs>
        <w:rPr>
          <w:color w:val="000000"/>
          <w:sz w:val="28"/>
          <w:szCs w:val="28"/>
        </w:rPr>
      </w:pPr>
      <w:r>
        <w:rPr>
          <w:color w:val="000000"/>
          <w:sz w:val="28"/>
          <w:szCs w:val="28"/>
        </w:rPr>
        <w:t>22. Настоящий Договор вступает в силу с даты его подписания обеими Сторонами и действует по 31.12.20___г. Настоящий Договор автоматически пролонгируется на каждый последующий календарный год, если ни одна из Сторон не менее чем за 15 (пятнадцать) календарных дней до окончания срока его действия письменно не известит другую Сторону о прекращении действия настоящего Договора.</w:t>
      </w:r>
    </w:p>
    <w:p>
      <w:pPr>
        <w:pStyle w:val="para5"/>
        <w:ind w:firstLine="567"/>
        <w:tabs defTabSz="708">
          <w:tab w:val="left" w:pos="1134" w:leader="none"/>
          <w:tab w:val="left" w:pos="1247" w:leader="none"/>
        </w:tabs>
        <w:rPr>
          <w:color w:val="000000"/>
        </w:rPr>
      </w:pPr>
      <w:r>
        <w:rPr>
          <w:color w:val="000000"/>
          <w:sz w:val="28"/>
          <w:szCs w:val="28"/>
        </w:rPr>
        <w:t>23. Изменения и дополнения к настоящему Договору оформляются Сторонами в виде дополнительных соглашений, подписанных уполномоченными представителями Сторон, за исключением изменений наименования, места нахождения, почтовых или платежных реквизитов, организационно-правовых форм сторон, которые оформляются письменными уведомлениями Сторон.</w:t>
      </w:r>
      <w:r>
        <w:rPr>
          <w:color w:val="000000"/>
        </w:rPr>
      </w:r>
    </w:p>
    <w:p>
      <w:pPr>
        <w:pStyle w:val="para4"/>
        <w:ind w:firstLine="567"/>
        <w:spacing w:after="0"/>
        <w:tabs defTabSz="708">
          <w:tab w:val="left" w:pos="709" w:leader="none"/>
        </w:tabs>
        <w:rPr>
          <w:color w:val="000000"/>
          <w:sz w:val="28"/>
          <w:szCs w:val="28"/>
        </w:rPr>
      </w:pPr>
      <w:r>
        <w:rPr>
          <w:color w:val="000000"/>
          <w:sz w:val="28"/>
          <w:szCs w:val="28"/>
        </w:rPr>
        <w:t>24. Настоящий Договор может быть расторгнут досрочно:</w:t>
      </w:r>
    </w:p>
    <w:p>
      <w:pPr>
        <w:pStyle w:val="para8"/>
        <w:ind w:firstLine="567"/>
        <w:spacing w:after="0" w:line="240" w:lineRule="auto"/>
        <w:contextualSpacing/>
        <w:jc w:val="both"/>
        <w:tabs defTabSz="708">
          <w:tab w:val="left" w:pos="144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olor w:val="000000"/>
          <w:sz w:val="28"/>
          <w:szCs w:val="28"/>
        </w:rPr>
      </w:pPr>
      <w:r>
        <w:rPr>
          <w:rFonts w:ascii="Times New Roman" w:hAnsi="Times New Roman" w:cs="Times New Roman"/>
          <w:color w:val="000000"/>
          <w:sz w:val="28"/>
          <w:szCs w:val="28"/>
        </w:rPr>
        <w:t>по соглашению Сторон;</w:t>
      </w:r>
      <w:r>
        <w:rPr>
          <w:rFonts w:ascii="Times New Roman" w:hAnsi="Times New Roman"/>
          <w:color w:val="000000"/>
          <w:sz w:val="28"/>
          <w:szCs w:val="28"/>
        </w:rPr>
      </w:r>
    </w:p>
    <w:p>
      <w:pPr>
        <w:pStyle w:val="para8"/>
        <w:ind w:firstLine="567"/>
        <w:spacing w:after="0" w:line="240" w:lineRule="auto"/>
        <w:contextualSpacing/>
        <w:jc w:val="both"/>
        <w:tabs defTabSz="708">
          <w:tab w:val="left" w:pos="1431"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color w:val="000000"/>
          <w:sz w:val="28"/>
          <w:szCs w:val="28"/>
        </w:rPr>
      </w:pPr>
      <w:r>
        <w:rPr>
          <w:rFonts w:ascii="Times New Roman" w:hAnsi="Times New Roman" w:cs="Times New Roman"/>
          <w:color w:val="000000"/>
          <w:sz w:val="28"/>
          <w:szCs w:val="28"/>
        </w:rPr>
        <w:t>по инициативе одной из Сторон, о чем Сторона, расторгающая настоящий Договор, должна уведомить другую Сторону в письменной форме не менее чем за 15 (пятнадцать) календарных дней до предполагаемой даты расторжения настоящего Договора.</w:t>
      </w:r>
      <w:r>
        <w:rPr>
          <w:color w:val="000000"/>
          <w:sz w:val="28"/>
          <w:szCs w:val="28"/>
        </w:rPr>
      </w:r>
    </w:p>
    <w:p>
      <w:pPr>
        <w:pStyle w:val="para4"/>
        <w:ind w:firstLine="567"/>
        <w:spacing w:after="0"/>
        <w:tabs defTabSz="708">
          <w:tab w:val="left" w:pos="709" w:leader="none"/>
        </w:tabs>
        <w:rPr>
          <w:color w:val="000000"/>
        </w:rPr>
      </w:pPr>
      <w:r>
        <w:rPr>
          <w:color w:val="000000"/>
          <w:sz w:val="28"/>
          <w:szCs w:val="28"/>
        </w:rPr>
        <w:t>25. Неурегулированные непосредственно Сторонами споры и разногласия подлежат разрешению в судебном порядке в соответствии с законодательством Республики Беларусь.</w:t>
      </w:r>
      <w:r>
        <w:rPr>
          <w:color w:val="000000"/>
        </w:rPr>
      </w:r>
    </w:p>
    <w:p>
      <w:pPr>
        <w:pStyle w:val="para4"/>
        <w:ind w:firstLine="567"/>
        <w:spacing w:after="0"/>
        <w:tabs defTabSz="708">
          <w:tab w:val="left" w:pos="709" w:leader="none"/>
        </w:tabs>
        <w:rPr>
          <w:color w:val="000000"/>
          <w:sz w:val="28"/>
          <w:szCs w:val="28"/>
        </w:rPr>
      </w:pPr>
      <w:r>
        <w:rPr>
          <w:color w:val="000000"/>
          <w:sz w:val="28"/>
          <w:szCs w:val="28"/>
        </w:rPr>
      </w:r>
    </w:p>
    <w:p>
      <w:pPr>
        <w:pStyle w:val="para5"/>
        <w:numPr>
          <w:ilvl w:val="0"/>
          <w:numId w:val="1"/>
        </w:numPr>
        <w:ind w:left="1068" w:hanging="360"/>
        <w:spacing w:line="240" w:lineRule="exact"/>
        <w:jc w:val="center"/>
        <w:tabs defTabSz="708">
          <w:tab w:val="left" w:pos="1134" w:leader="none"/>
          <w:tab w:val="left" w:pos="1247" w:leader="none"/>
        </w:tabs>
        <w:rPr>
          <w:b/>
          <w:bCs/>
          <w:color w:val="000000"/>
        </w:rPr>
      </w:pPr>
      <w:r>
        <w:rPr>
          <w:b/>
          <w:bCs/>
          <w:color w:val="000000"/>
          <w:sz w:val="28"/>
          <w:szCs w:val="28"/>
        </w:rPr>
        <w:t xml:space="preserve">Иные условия </w:t>
      </w:r>
      <w:r>
        <w:rPr>
          <w:b/>
          <w:bCs/>
          <w:color w:val="000000"/>
        </w:rPr>
      </w:r>
    </w:p>
    <w:p>
      <w:pPr>
        <w:pStyle w:val="para4"/>
        <w:ind w:firstLine="709"/>
        <w:spacing w:after="0"/>
        <w:tabs defTabSz="708">
          <w:tab w:val="left" w:pos="709" w:leader="none"/>
        </w:tabs>
        <w:rPr>
          <w:color w:val="000000"/>
        </w:rPr>
      </w:pPr>
      <w:r>
        <w:rPr>
          <w:color w:val="000000"/>
          <w:sz w:val="28"/>
          <w:szCs w:val="28"/>
        </w:rPr>
        <w:t>26. Настоящий Договор составлен на русском языке, в двух экземплярах, имеющих одинаковую юридическую силу, по одному экземпляру для каждой из Сторон.</w:t>
      </w:r>
      <w:r>
        <w:rPr>
          <w:color w:val="000000"/>
        </w:rPr>
      </w:r>
    </w:p>
    <w:p>
      <w:pPr>
        <w:pStyle w:val="para5"/>
        <w:ind w:firstLine="709"/>
        <w:tabs defTabSz="708">
          <w:tab w:val="left" w:pos="1134" w:leader="none"/>
          <w:tab w:val="left" w:pos="1247" w:leader="none"/>
        </w:tabs>
        <w:rPr>
          <w:color w:val="000000"/>
        </w:rPr>
      </w:pPr>
      <w:r>
        <w:rPr>
          <w:color w:val="000000"/>
          <w:sz w:val="28"/>
          <w:szCs w:val="28"/>
        </w:rPr>
        <w:t>27. Во всем остальном, что не предусмотрено настоящим Договором, Стороны руководствуются законодательством Республики Беларусь.</w:t>
      </w:r>
      <w:r>
        <w:rPr>
          <w:color w:val="000000"/>
        </w:rPr>
      </w:r>
    </w:p>
    <w:p>
      <w:pPr>
        <w:pStyle w:val="para4"/>
        <w:spacing w:after="0"/>
        <w:tabs defTabSz="708">
          <w:tab w:val="left" w:pos="709" w:leader="none"/>
          <w:tab w:val="left" w:pos="813" w:leader="none"/>
        </w:tabs>
        <w:rPr>
          <w:color w:val="000000"/>
          <w:sz w:val="28"/>
          <w:szCs w:val="28"/>
        </w:rPr>
      </w:pPr>
      <w:r>
        <w:rPr>
          <w:color w:val="000000"/>
          <w:sz w:val="28"/>
          <w:szCs w:val="28"/>
        </w:rPr>
      </w:r>
    </w:p>
    <w:p>
      <w:pPr>
        <w:pStyle w:val="para5"/>
        <w:spacing w:before="120" w:after="120"/>
        <w:jc w:val="center"/>
        <w:tabs defTabSz="708">
          <w:tab w:val="left" w:pos="1134" w:leader="none"/>
          <w:tab w:val="left" w:pos="1247" w:leader="none"/>
        </w:tabs>
        <w:rPr>
          <w:b/>
          <w:bCs/>
          <w:color w:val="000000"/>
          <w:sz w:val="28"/>
          <w:szCs w:val="28"/>
        </w:rPr>
      </w:pPr>
      <w:r>
        <w:rPr>
          <w:b/>
          <w:bCs/>
          <w:color w:val="000000"/>
          <w:sz w:val="28"/>
          <w:szCs w:val="28"/>
        </w:rPr>
        <w:t xml:space="preserve">Юридические адреса, банковские реквизиты и подписи Сторон </w:t>
      </w:r>
    </w:p>
    <w:tbl>
      <w:tblPr>
        <w:tblStyle w:val="TableGrid"/>
        <w:name w:val="Таблица1"/>
        <w:tabOrder w:val="0"/>
        <w:jc w:val="center"/>
        <w:tblInd w:w="0" w:type="dxa"/>
        <w:tblW w:w="9554" w:type="dxa"/>
        <w:tblLook w:val="0000" w:firstRow="0" w:lastRow="0" w:firstColumn="0" w:lastColumn="0" w:noHBand="0" w:noVBand="0"/>
      </w:tblPr>
      <w:tblGrid>
        <w:gridCol w:w="4696"/>
        <w:gridCol w:w="4858"/>
      </w:tblGrid>
      <w:tr>
        <w:trPr>
          <w:tblHeader/>
          <w:cantSplit/>
          <w:trHeight w:val="0" w:hRule="auto"/>
        </w:trPr>
        <w:tc>
          <w:tcPr>
            <w:tcW w:w="4696" w:type="dxa"/>
            <w:shd w:val="none"/>
            <w:tcBorders>
              <w:top w:val="nil" w:sz="0" w:space="0" w:color="000000" tmln="20, 20, 20, 0, 0"/>
              <w:left w:val="nil" w:sz="0" w:space="0" w:color="000000" tmln="20, 20, 20, 0, 0"/>
              <w:bottom w:val="nil" w:sz="0" w:space="0" w:color="000000" tmln="20, 20, 20, 0, 0"/>
              <w:right w:val="nil" w:sz="0" w:space="0" w:color="000000" tmln="20, 20, 20, 0, 0"/>
            </w:tcBorders>
            <w:tmTcPr id="1574685752" protected="0"/>
          </w:tcPr>
          <w:p>
            <w:pPr>
              <w:ind w:right="9"/>
              <w:spacing/>
              <w:jc w:val="both"/>
              <w:suppressAutoHyphens/>
              <w:hyphenationLines w:val="0"/>
              <w:rPr>
                <w:sz w:val="28"/>
                <w:szCs w:val="28"/>
              </w:rPr>
            </w:pPr>
            <w:r>
              <w:rPr>
                <w:sz w:val="28"/>
                <w:szCs w:val="28"/>
              </w:rPr>
              <w:t>ОАО «Небанковская кредитно-финансовая организация «ЕРИП»</w:t>
            </w:r>
          </w:p>
          <w:p>
            <w:pPr>
              <w:spacing/>
              <w:jc w:val="both"/>
              <w:suppressAutoHyphens/>
              <w:hyphenationLines w:val="0"/>
              <w:rPr>
                <w:sz w:val="28"/>
                <w:szCs w:val="28"/>
              </w:rPr>
            </w:pPr>
            <w:r>
              <w:rPr>
                <w:sz w:val="28"/>
                <w:szCs w:val="28"/>
              </w:rPr>
              <w:t>220007, г. Минск, ул. Толстого, 6, 3 этаж, к.303, счет № _____________</w:t>
            </w:r>
          </w:p>
          <w:p>
            <w:pPr>
              <w:spacing/>
              <w:jc w:val="both"/>
              <w:suppressAutoHyphens/>
              <w:hyphenationLines w:val="0"/>
              <w:rPr>
                <w:sz w:val="28"/>
                <w:szCs w:val="28"/>
              </w:rPr>
            </w:pPr>
            <w:r>
              <w:rPr>
                <w:sz w:val="28"/>
                <w:szCs w:val="28"/>
              </w:rPr>
              <w:t xml:space="preserve">в ОАО «Небанковская кредитно-финансовая организация «ЕРИП», код 345, БИК </w:t>
            </w:r>
            <w:r>
              <w:rPr>
                <w:sz w:val="28"/>
                <w:szCs w:val="28"/>
                <w:lang w:val="en-us"/>
              </w:rPr>
              <w:t>SSISBY</w:t>
            </w:r>
            <w:r>
              <w:rPr>
                <w:sz w:val="28"/>
                <w:szCs w:val="28"/>
              </w:rPr>
              <w:t>25</w:t>
            </w:r>
          </w:p>
          <w:p>
            <w:pPr>
              <w:spacing/>
              <w:jc w:val="both"/>
              <w:suppressAutoHyphens/>
              <w:hyphenationLines w:val="0"/>
              <w:rPr>
                <w:sz w:val="28"/>
                <w:szCs w:val="28"/>
              </w:rPr>
            </w:pPr>
            <w:r>
              <w:rPr>
                <w:sz w:val="28"/>
                <w:szCs w:val="28"/>
              </w:rPr>
              <w:t>УНП 807000268, ОКПО 382684845000</w:t>
            </w:r>
          </w:p>
          <w:p>
            <w:pPr>
              <w:spacing/>
              <w:jc w:val="both"/>
              <w:suppressAutoHyphens/>
              <w:hyphenationLines w:val="0"/>
              <w:rPr>
                <w:sz w:val="26"/>
                <w:szCs w:val="26"/>
              </w:rPr>
            </w:pPr>
            <w:r>
              <w:rPr>
                <w:sz w:val="26"/>
                <w:szCs w:val="26"/>
              </w:rPr>
              <w:t>____________________</w:t>
            </w:r>
          </w:p>
          <w:p>
            <w:pPr>
              <w:spacing/>
              <w:jc w:val="both"/>
              <w:suppressAutoHyphens/>
              <w:hyphenationLines w:val="0"/>
              <w:rPr>
                <w:sz w:val="26"/>
                <w:szCs w:val="26"/>
              </w:rPr>
            </w:pPr>
            <w:r>
              <w:rPr>
                <w:sz w:val="26"/>
                <w:szCs w:val="26"/>
              </w:rPr>
              <w:t>«___» _________________20___г.</w:t>
            </w:r>
          </w:p>
          <w:p>
            <w:pPr>
              <w:ind w:right="600"/>
              <w:suppressAutoHyphens/>
              <w:hyphenationLines w:val="0"/>
              <w:rPr>
                <w:rFonts w:eastAsia="Times New Roman"/>
                <w:color w:val="000000"/>
                <w:sz w:val="16"/>
                <w:szCs w:val="16"/>
              </w:rPr>
            </w:pPr>
            <w:r>
              <w:rPr>
                <w:rFonts w:eastAsia="Times New Roman"/>
                <w:sz w:val="16"/>
                <w:szCs w:val="16"/>
              </w:rPr>
              <w:t>М.П.</w:t>
            </w:r>
            <w:r>
              <w:rPr>
                <w:rFonts w:eastAsia="Times New Roman"/>
                <w:color w:val="000000"/>
                <w:sz w:val="16"/>
                <w:szCs w:val="16"/>
              </w:rPr>
            </w:r>
          </w:p>
        </w:tc>
        <w:tc>
          <w:tcPr>
            <w:tcW w:w="4858" w:type="dxa"/>
            <w:shd w:val="none"/>
            <w:tcBorders>
              <w:top w:val="nil" w:sz="0" w:space="0" w:color="000000" tmln="20, 20, 20, 0, 0"/>
              <w:left w:val="nil" w:sz="0" w:space="0" w:color="000000" tmln="20, 20, 20, 0, 0"/>
              <w:bottom w:val="nil" w:sz="0" w:space="0" w:color="000000" tmln="20, 20, 20, 0, 0"/>
              <w:right w:val="nil" w:sz="0" w:space="0" w:color="000000" tmln="20, 20, 20, 0, 0"/>
            </w:tcBorders>
            <w:tmTcPr id="1574685752" protected="0"/>
          </w:tcPr>
          <w:p>
            <w:pPr>
              <w:ind w:left="142"/>
              <w:spacing/>
              <w:jc w:val="both"/>
              <w:rPr>
                <w:sz w:val="26"/>
                <w:szCs w:val="26"/>
              </w:rPr>
            </w:pPr>
            <w:r>
              <w:rPr>
                <w:sz w:val="26"/>
                <w:szCs w:val="26"/>
              </w:rPr>
              <w:t>Заказчик</w:t>
            </w:r>
          </w:p>
          <w:p>
            <w:pPr>
              <w:ind w:left="142"/>
              <w:spacing/>
              <w:jc w:val="both"/>
              <w:rPr>
                <w:sz w:val="26"/>
                <w:szCs w:val="26"/>
              </w:rPr>
            </w:pPr>
            <w:r>
              <w:rPr>
                <w:sz w:val="26"/>
                <w:szCs w:val="26"/>
              </w:rPr>
            </w:r>
          </w:p>
          <w:p>
            <w:pPr>
              <w:ind w:left="142"/>
              <w:spacing/>
              <w:jc w:val="both"/>
              <w:rPr>
                <w:sz w:val="26"/>
                <w:szCs w:val="26"/>
              </w:rPr>
            </w:pPr>
            <w:r>
              <w:rPr>
                <w:sz w:val="26"/>
                <w:szCs w:val="26"/>
              </w:rPr>
            </w:r>
          </w:p>
          <w:p>
            <w:pPr>
              <w:ind w:left="142"/>
              <w:spacing/>
              <w:jc w:val="both"/>
              <w:rPr>
                <w:sz w:val="26"/>
                <w:szCs w:val="26"/>
              </w:rPr>
            </w:pPr>
            <w:r>
              <w:rPr>
                <w:sz w:val="26"/>
                <w:szCs w:val="26"/>
              </w:rPr>
            </w:r>
          </w:p>
          <w:p>
            <w:pPr>
              <w:ind w:left="142"/>
              <w:spacing/>
              <w:jc w:val="both"/>
              <w:rPr>
                <w:sz w:val="26"/>
                <w:szCs w:val="26"/>
              </w:rPr>
            </w:pPr>
            <w:r>
              <w:rPr>
                <w:sz w:val="26"/>
                <w:szCs w:val="26"/>
              </w:rPr>
            </w:r>
          </w:p>
          <w:p>
            <w:pPr>
              <w:ind w:left="142"/>
              <w:spacing/>
              <w:jc w:val="both"/>
              <w:rPr>
                <w:sz w:val="26"/>
                <w:szCs w:val="26"/>
              </w:rPr>
            </w:pPr>
            <w:r>
              <w:rPr>
                <w:sz w:val="26"/>
                <w:szCs w:val="26"/>
              </w:rPr>
            </w:r>
          </w:p>
          <w:p>
            <w:pPr>
              <w:ind w:left="142"/>
              <w:spacing/>
              <w:jc w:val="both"/>
              <w:rPr>
                <w:sz w:val="26"/>
                <w:szCs w:val="26"/>
              </w:rPr>
            </w:pPr>
            <w:r>
              <w:rPr>
                <w:sz w:val="26"/>
                <w:szCs w:val="26"/>
              </w:rPr>
            </w:r>
          </w:p>
          <w:p>
            <w:pPr>
              <w:ind w:left="142"/>
              <w:spacing/>
              <w:jc w:val="both"/>
              <w:rPr>
                <w:sz w:val="26"/>
                <w:szCs w:val="26"/>
              </w:rPr>
            </w:pPr>
            <w:r>
              <w:rPr>
                <w:sz w:val="26"/>
                <w:szCs w:val="26"/>
              </w:rPr>
            </w:r>
          </w:p>
          <w:p>
            <w:pPr>
              <w:ind w:left="142"/>
              <w:spacing/>
              <w:jc w:val="both"/>
              <w:rPr>
                <w:sz w:val="26"/>
                <w:szCs w:val="26"/>
              </w:rPr>
            </w:pPr>
            <w:r>
              <w:rPr>
                <w:sz w:val="26"/>
                <w:szCs w:val="26"/>
              </w:rPr>
            </w:r>
          </w:p>
          <w:p>
            <w:pPr>
              <w:ind w:left="142"/>
              <w:spacing/>
              <w:jc w:val="both"/>
              <w:rPr>
                <w:sz w:val="26"/>
                <w:szCs w:val="26"/>
              </w:rPr>
            </w:pPr>
            <w:r>
              <w:rPr>
                <w:sz w:val="26"/>
                <w:szCs w:val="26"/>
              </w:rPr>
              <w:t xml:space="preserve">   ________________________ </w:t>
            </w:r>
          </w:p>
          <w:p>
            <w:pPr>
              <w:ind w:left="142"/>
              <w:spacing/>
              <w:jc w:val="both"/>
              <w:rPr>
                <w:sz w:val="26"/>
                <w:szCs w:val="26"/>
              </w:rPr>
            </w:pPr>
            <w:r>
              <w:rPr>
                <w:sz w:val="26"/>
                <w:szCs w:val="26"/>
              </w:rPr>
              <w:t>«___» _________________20___г.</w:t>
            </w:r>
          </w:p>
          <w:p>
            <w:pPr>
              <w:ind w:left="142" w:right="600"/>
              <w:rPr>
                <w:rFonts w:eastAsia="Times New Roman"/>
                <w:color w:val="000000"/>
                <w:sz w:val="16"/>
                <w:szCs w:val="16"/>
              </w:rPr>
            </w:pPr>
            <w:r>
              <w:rPr>
                <w:rFonts w:eastAsia="Times New Roman"/>
                <w:sz w:val="16"/>
                <w:szCs w:val="16"/>
              </w:rPr>
              <w:t>М.П.</w:t>
            </w:r>
            <w:r>
              <w:rPr>
                <w:rFonts w:eastAsia="Times New Roman"/>
                <w:color w:val="000000"/>
                <w:sz w:val="16"/>
                <w:szCs w:val="16"/>
              </w:rPr>
            </w:r>
          </w:p>
        </w:tc>
      </w:tr>
    </w:tbl>
    <w:p>
      <w:r>
        <w:br w:type="page"/>
      </w:r>
    </w:p>
    <w:p>
      <w:pPr>
        <w:ind w:left="5102" w:right="58"/>
        <w:suppressAutoHyphens/>
        <w:hyphenationLines w:val="0"/>
        <w:rPr>
          <w:rFonts w:eastAsia="Times New Roman"/>
          <w:sz w:val="24"/>
          <w:szCs w:val="24"/>
        </w:rPr>
      </w:pPr>
      <w:r>
        <w:rPr>
          <w:rFonts w:eastAsia="Times New Roman"/>
          <w:color w:val="000000"/>
          <w:sz w:val="24"/>
          <w:szCs w:val="24"/>
          <w:lang w:bidi="hi-in"/>
        </w:rPr>
        <w:t xml:space="preserve">Приложение </w:t>
      </w:r>
      <w:r>
        <w:rPr>
          <w:rFonts w:eastAsia="Times New Roman"/>
          <w:sz w:val="24"/>
          <w:szCs w:val="24"/>
        </w:rPr>
        <w:t>1</w:t>
      </w:r>
    </w:p>
    <w:p>
      <w:pPr>
        <w:ind w:left="5102" w:right="58"/>
        <w:suppressAutoHyphens/>
        <w:hyphenationLines w:val="0"/>
        <w:widowControl/>
        <w:tabs defTabSz="708">
          <w:tab w:val="left" w:pos="9638" w:leader="none"/>
        </w:tabs>
        <w:rPr>
          <w:rFonts w:eastAsia="Calibri"/>
          <w:color w:val="000000"/>
          <w:sz w:val="24"/>
          <w:szCs w:val="24"/>
        </w:rPr>
      </w:pPr>
      <w:r>
        <w:rPr>
          <w:rFonts w:eastAsia="Times New Roman"/>
          <w:sz w:val="24"/>
          <w:szCs w:val="24"/>
        </w:rPr>
        <w:t xml:space="preserve">к Договору </w:t>
      </w:r>
      <w:r>
        <w:rPr>
          <w:rFonts w:eastAsia="Calibri"/>
          <w:color w:val="000000"/>
          <w:sz w:val="24"/>
          <w:szCs w:val="24"/>
        </w:rPr>
        <w:t xml:space="preserve">проведения тестирования информационной системы </w:t>
      </w:r>
      <w:r>
        <w:rPr>
          <w:rFonts w:eastAsia="Calibri"/>
          <w:sz w:val="24"/>
          <w:szCs w:val="24"/>
        </w:rPr>
        <w:t xml:space="preserve">государственного органа и пользователя системы идентификации </w:t>
      </w:r>
      <w:r>
        <w:rPr>
          <w:rFonts w:eastAsia="Calibri"/>
          <w:color w:val="000000"/>
          <w:sz w:val="24"/>
          <w:szCs w:val="24"/>
        </w:rPr>
        <w:t>для взаимодействия с межбанковской системой идентификации</w:t>
      </w:r>
      <w:r>
        <w:rPr>
          <w:rFonts w:eastAsia="Calibri"/>
          <w:color w:val="000000"/>
          <w:sz w:val="24"/>
          <w:szCs w:val="24"/>
        </w:rPr>
      </w:r>
    </w:p>
    <w:p>
      <w:pPr>
        <w:ind w:left="5102"/>
        <w:suppressAutoHyphens/>
        <w:hyphenationLines w:val="0"/>
        <w:widowControl/>
        <w:rPr>
          <w:rFonts w:eastAsia="Times New Roman"/>
          <w:sz w:val="24"/>
          <w:szCs w:val="24"/>
        </w:rPr>
      </w:pPr>
      <w:r>
        <w:rPr>
          <w:rFonts w:eastAsia="Times New Roman"/>
          <w:sz w:val="24"/>
          <w:szCs w:val="24"/>
        </w:rPr>
        <w:t>(примерная форма)</w:t>
      </w:r>
    </w:p>
    <w:p>
      <w:pPr>
        <w:suppressAutoHyphens/>
        <w:hyphenationLines w:val="0"/>
        <w:widowControl/>
        <w:rPr>
          <w:rFonts w:ascii="Calibri" w:hAnsi="Calibri" w:eastAsia="Calibri" w:cs="Calibri"/>
          <w:sz w:val="22"/>
          <w:szCs w:val="22"/>
        </w:rPr>
      </w:pPr>
      <w:r>
        <w:rPr>
          <w:rFonts w:ascii="Calibri" w:hAnsi="Calibri" w:eastAsia="Calibri" w:cs="Calibri"/>
          <w:sz w:val="22"/>
          <w:szCs w:val="22"/>
        </w:rPr>
      </w:r>
    </w:p>
    <w:tbl>
      <w:tblPr>
        <w:tblStyle w:val="NormalTable"/>
        <w:name w:val="Таблица2"/>
        <w:tabOrder w:val="0"/>
        <w:jc w:val="left"/>
        <w:tblInd w:w="0" w:type="dxa"/>
        <w:tblW w:w="9638" w:type="dxa"/>
        <w:tblLook w:val="0000" w:firstRow="0" w:lastRow="0" w:firstColumn="0" w:lastColumn="0" w:noHBand="0" w:noVBand="0"/>
      </w:tblPr>
      <w:tblGrid>
        <w:gridCol w:w="9638"/>
      </w:tblGrid>
      <w:tr>
        <w:trPr>
          <w:tblHeader/>
          <w:cantSplit/>
          <w:trHeight w:val="494" w:hRule="atLeast"/>
        </w:trPr>
        <w:tc>
          <w:tcPr>
            <w:tcW w:w="9638" w:type="dxa"/>
            <w:vAlign w:val="center"/>
            <w:shd w:val="none"/>
            <w:tcMar>
              <w:left w:w="30" w:type="dxa"/>
              <w:right w:w="0" w:type="dxa"/>
            </w:tcMar>
            <w:tmTcPr id="1574685752" protected="0"/>
          </w:tcPr>
          <w:p>
            <w:pPr>
              <w:spacing/>
              <w:jc w:val="center"/>
              <w:rPr>
                <w:rFonts w:eastAsia="Times New Roman"/>
                <w:sz w:val="24"/>
                <w:szCs w:val="24"/>
              </w:rPr>
            </w:pPr>
            <w:r>
              <w:rPr>
                <w:rFonts w:eastAsia="Times New Roman"/>
                <w:sz w:val="24"/>
                <w:szCs w:val="24"/>
              </w:rPr>
              <w:t xml:space="preserve">ЗАЯВЛЕНИЕ-АНКЕТА НА ПРОВЕДЕНИЕ ТЕСТИРОВАНИЯ </w:t>
            </w:r>
            <w:r/>
            <w:bookmarkStart w:id="4" w:name="_GoBack"/>
            <w:bookmarkEnd w:id="4"/>
            <w:r/>
            <w:r>
              <w:rPr>
                <w:rFonts w:eastAsia="Times New Roman"/>
                <w:sz w:val="24"/>
                <w:szCs w:val="24"/>
              </w:rPr>
            </w:r>
          </w:p>
          <w:p>
            <w:pPr>
              <w:spacing/>
              <w:jc w:val="center"/>
              <w:rPr>
                <w:rFonts w:eastAsia="Times New Roman"/>
                <w:sz w:val="24"/>
                <w:szCs w:val="24"/>
              </w:rPr>
            </w:pPr>
            <w:r>
              <w:rPr>
                <w:rFonts w:eastAsia="Times New Roman"/>
                <w:sz w:val="24"/>
                <w:szCs w:val="24"/>
              </w:rPr>
              <w:t>ДЛЯ ВЗАИМОДЕЙСТВИЯ С МСИ</w:t>
            </w:r>
          </w:p>
        </w:tc>
      </w:tr>
      <w:tr>
        <w:trPr>
          <w:tblHeader/>
          <w:cantSplit/>
          <w:trHeight w:val="347" w:hRule="atLeast"/>
        </w:trPr>
        <w:tc>
          <w:tcPr>
            <w:tcW w:w="9638" w:type="dxa"/>
            <w:vAlign w:val="center"/>
            <w:shd w:val="none"/>
            <w:tcMar>
              <w:left w:w="30" w:type="dxa"/>
              <w:right w:w="0" w:type="dxa"/>
            </w:tcMar>
            <w:tmTcPr id="1574685752" protected="0"/>
          </w:tcPr>
          <w:p>
            <w:pPr>
              <w:spacing w:after="100"/>
              <w:jc w:val="center"/>
              <w:rPr>
                <w:rFonts w:eastAsia="Times New Roman"/>
                <w:sz w:val="24"/>
                <w:szCs w:val="24"/>
              </w:rPr>
            </w:pPr>
            <w:r>
              <w:rPr>
                <w:rFonts w:eastAsia="Times New Roman"/>
                <w:sz w:val="24"/>
                <w:szCs w:val="24"/>
              </w:rPr>
              <w:t>от «___» __________________ 20__ г.</w:t>
            </w:r>
          </w:p>
        </w:tc>
      </w:tr>
    </w:tbl>
    <w:p>
      <w:pPr>
        <w:ind w:firstLine="680"/>
        <w:spacing/>
        <w:jc w:val="both"/>
        <w:suppressAutoHyphens/>
        <w:hyphenationLines w:val="0"/>
        <w:widowControl/>
        <w:rPr>
          <w:rFonts w:eastAsia="Times New Roman"/>
          <w:sz w:val="24"/>
          <w:szCs w:val="24"/>
        </w:rPr>
      </w:pPr>
      <w:r>
        <w:rPr>
          <w:rFonts w:eastAsia="Times New Roman"/>
          <w:sz w:val="24"/>
          <w:szCs w:val="24"/>
        </w:rPr>
        <w:t xml:space="preserve">Просим провести тестирование готовности взаимодействия информационной системы (далее </w:t>
      </w:r>
      <w:r>
        <w:rPr>
          <w:rFonts w:eastAsia="Times New Roman"/>
          <w:sz w:val="28"/>
          <w:szCs w:val="28"/>
        </w:rPr>
        <w:t xml:space="preserve">– </w:t>
      </w:r>
      <w:r>
        <w:rPr>
          <w:rFonts w:eastAsia="Times New Roman"/>
          <w:sz w:val="24"/>
          <w:szCs w:val="24"/>
        </w:rPr>
        <w:t xml:space="preserve">ИС) ____________________________________________________________________ </w:t>
      </w:r>
      <w:r>
        <w:rPr>
          <w:rFonts w:eastAsia="Times New Roman"/>
          <w:sz w:val="24"/>
          <w:szCs w:val="24"/>
        </w:rPr>
      </w:r>
    </w:p>
    <w:p>
      <w:pPr>
        <w:spacing/>
        <w:jc w:val="both"/>
        <w:suppressAutoHyphens/>
        <w:hyphenationLines w:val="0"/>
        <w:widowControl/>
        <w:rPr>
          <w:rFonts w:eastAsia="Times New Roman"/>
          <w:sz w:val="24"/>
          <w:szCs w:val="24"/>
        </w:rPr>
      </w:pPr>
      <w:r>
        <w:rPr>
          <w:rFonts w:eastAsia="Times New Roman"/>
          <w:i/>
          <w:iCs/>
          <w:sz w:val="16"/>
          <w:szCs w:val="16"/>
        </w:rPr>
        <w:t xml:space="preserve">                                                                  (наименование Заказчика, УНП)</w:t>
      </w:r>
      <w:r>
        <w:rPr>
          <w:rFonts w:eastAsia="Times New Roman"/>
          <w:sz w:val="24"/>
          <w:szCs w:val="24"/>
        </w:rPr>
      </w:r>
    </w:p>
    <w:p>
      <w:pPr>
        <w:spacing/>
        <w:jc w:val="both"/>
        <w:suppressAutoHyphens/>
        <w:hyphenationLines w:val="0"/>
        <w:widowControl/>
        <w:rPr>
          <w:rFonts w:eastAsia="Times New Roman"/>
          <w:sz w:val="24"/>
          <w:szCs w:val="24"/>
        </w:rPr>
      </w:pPr>
      <w:r>
        <w:rPr>
          <w:rFonts w:eastAsia="Times New Roman"/>
          <w:sz w:val="24"/>
          <w:szCs w:val="24"/>
        </w:rPr>
        <w:t xml:space="preserve">с межбанковской системой идентификации (далее </w:t>
      </w:r>
      <w:r>
        <w:rPr>
          <w:rFonts w:eastAsia="Times New Roman"/>
          <w:sz w:val="28"/>
          <w:szCs w:val="28"/>
        </w:rPr>
        <w:t xml:space="preserve">– </w:t>
      </w:r>
      <w:r>
        <w:rPr>
          <w:rFonts w:eastAsia="Times New Roman"/>
          <w:sz w:val="24"/>
          <w:szCs w:val="24"/>
        </w:rPr>
        <w:t>МСИ).</w:t>
      </w:r>
      <w:r>
        <w:rPr>
          <w:rFonts w:eastAsia="Times New Roman"/>
          <w:sz w:val="24"/>
          <w:szCs w:val="24"/>
        </w:rPr>
      </w:r>
    </w:p>
    <w:p>
      <w:pPr>
        <w:ind w:firstLine="680"/>
        <w:spacing/>
        <w:jc w:val="both"/>
        <w:suppressAutoHyphens/>
        <w:hyphenationLines w:val="0"/>
        <w:widowControl/>
        <w:rPr>
          <w:rFonts w:eastAsia="Times New Roman"/>
          <w:sz w:val="24"/>
          <w:szCs w:val="24"/>
        </w:rPr>
      </w:pPr>
      <w:r>
        <w:rPr>
          <w:rFonts w:eastAsia="Times New Roman"/>
          <w:sz w:val="24"/>
          <w:szCs w:val="24"/>
        </w:rPr>
        <w:t xml:space="preserve">Мы ознакомлены с </w:t>
      </w:r>
      <w:r>
        <w:rPr>
          <w:rFonts w:eastAsia="Calibri"/>
          <w:sz w:val="24"/>
          <w:szCs w:val="24"/>
        </w:rPr>
        <w:t xml:space="preserve">документами в области функционирования МСИ </w:t>
      </w:r>
      <w:r>
        <w:rPr>
          <w:rFonts w:eastAsia="Times New Roman"/>
          <w:sz w:val="24"/>
          <w:szCs w:val="24"/>
        </w:rPr>
        <w:t>и Сборником вознаграждений за операции, осуществляемые ОАО «Небанковская кредитно-финансовая организация «ЕРИП» (и другими участниками ЕРИП), которые размещены на сайте ОАО «Небанковская кредитно-финансовая организация «ЕРИП».</w:t>
      </w:r>
      <w:r>
        <w:rPr>
          <w:rFonts w:eastAsia="Times New Roman"/>
          <w:sz w:val="24"/>
          <w:szCs w:val="24"/>
        </w:rPr>
      </w:r>
    </w:p>
    <w:p>
      <w:pPr>
        <w:ind w:firstLine="680"/>
        <w:spacing/>
        <w:jc w:val="both"/>
        <w:suppressAutoHyphens/>
        <w:hyphenationLines w:val="0"/>
        <w:widowControl/>
        <w:rPr>
          <w:rFonts w:eastAsia="Times New Roman"/>
          <w:sz w:val="24"/>
          <w:szCs w:val="24"/>
        </w:rPr>
      </w:pPr>
      <w:r>
        <w:rPr>
          <w:rFonts w:eastAsia="Times New Roman"/>
          <w:sz w:val="24"/>
          <w:szCs w:val="24"/>
        </w:rPr>
        <w:t>Обязуемся предоставить доступ к ИС, в отношении которой проводится тестирование, организации, уполномоченной ОАО «Небанковская кредитно-финансовая организация «ЕРИП» на проведение внешнего тестирования.</w:t>
      </w:r>
    </w:p>
    <w:tbl>
      <w:tblPr>
        <w:tblStyle w:val="NormalTable"/>
        <w:name w:val="Таблица3"/>
        <w:tabOrder w:val="0"/>
        <w:jc w:val="left"/>
        <w:tblInd w:w="0" w:type="dxa"/>
        <w:tblW w:w="9620" w:type="dxa"/>
        <w:tblLook w:val="0000" w:firstRow="0" w:lastRow="0" w:firstColumn="0" w:lastColumn="0" w:noHBand="0" w:noVBand="0"/>
      </w:tblPr>
      <w:tblGrid>
        <w:gridCol w:w="4676"/>
        <w:gridCol w:w="4944"/>
      </w:tblGrid>
      <w:tr>
        <w:trPr>
          <w:tblHeader/>
          <w:cantSplit/>
          <w:trHeight w:val="299" w:hRule="atLeast"/>
        </w:trPr>
        <w:tc>
          <w:tcPr>
            <w:tcW w:w="4676" w:type="dxa"/>
            <w:shd w:val="none"/>
            <w:tcMar>
              <w:left w:w="10" w:type="dxa"/>
              <w:right w:w="1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jc w:val="center"/>
              <w:rPr>
                <w:rFonts w:eastAsia="Times New Roman"/>
              </w:rPr>
            </w:pPr>
            <w:r>
              <w:rPr>
                <w:rFonts w:eastAsia="Times New Roman"/>
              </w:rPr>
              <w:t>Первоначальное тестирование</w:t>
            </w:r>
          </w:p>
        </w:tc>
        <w:tc>
          <w:tcPr>
            <w:tcW w:w="4944" w:type="dxa"/>
            <w:shd w:val="none"/>
            <w:tcMar>
              <w:left w:w="10" w:type="dxa"/>
              <w:right w:w="1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jc w:val="center"/>
              <w:rPr>
                <w:rFonts w:eastAsia="Times New Roman"/>
              </w:rPr>
            </w:pPr>
            <w:r>
              <w:rPr>
                <w:rFonts w:eastAsia="Times New Roman"/>
              </w:rPr>
              <w:t>Повторное (последующее) тестирование</w:t>
            </w:r>
          </w:p>
        </w:tc>
      </w:tr>
      <w:tr>
        <w:trPr>
          <w:tblHeader/>
          <w:cantSplit/>
          <w:trHeight w:val="756" w:hRule="atLeast"/>
        </w:trPr>
        <w:tc>
          <w:tcPr>
            <w:tcW w:w="4676" w:type="dxa"/>
            <w:vAlign w:val="center"/>
            <w:shd w:val="none"/>
            <w:tcMar>
              <w:left w:w="1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after="100"/>
              <w:jc w:val="center"/>
              <w:rPr>
                <w:rFonts w:eastAsia="Times New Roman"/>
              </w:rPr>
            </w:pPr>
            <w:r>
              <w:rPr>
                <w:rFonts w:eastAsia="Times New Roman"/>
              </w:rPr>
              <w:t>Да / Нет</w:t>
            </w:r>
          </w:p>
          <w:p>
            <w:pPr>
              <w:spacing w:after="100"/>
              <w:jc w:val="center"/>
              <w:suppressAutoHyphens/>
              <w:hyphenationLines w:val="0"/>
              <w:rPr>
                <w:rFonts w:eastAsia="Times New Roman"/>
              </w:rPr>
            </w:pPr>
            <w:r>
              <w:rPr>
                <w:rFonts w:eastAsia="Times New Roman"/>
              </w:rPr>
              <w:t>Если «Нет» - заполните графу «Повторное (последующее) тестирование»</w:t>
            </w:r>
          </w:p>
        </w:tc>
        <w:tc>
          <w:tcPr>
            <w:tcW w:w="4944" w:type="dxa"/>
            <w:vAlign w:val="center"/>
            <w:shd w:val="none"/>
            <w:tcMar>
              <w:left w:w="1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after="100"/>
              <w:jc w:val="center"/>
              <w:rPr>
                <w:rFonts w:eastAsia="Times New Roman"/>
              </w:rPr>
            </w:pPr>
            <w:r>
              <w:rPr>
                <w:rFonts w:eastAsia="Times New Roman"/>
              </w:rPr>
              <w:t>Да / Нет</w:t>
            </w:r>
          </w:p>
          <w:p>
            <w:pPr>
              <w:spacing w:after="100"/>
              <w:jc w:val="center"/>
              <w:suppressAutoHyphens/>
              <w:hyphenationLines w:val="0"/>
              <w:rPr>
                <w:rFonts w:eastAsia="Calibri"/>
                <w:color w:val="000000"/>
              </w:rPr>
            </w:pPr>
            <w:r>
              <w:rPr>
                <w:rFonts w:eastAsia="Times New Roman"/>
              </w:rPr>
              <w:t xml:space="preserve">Если «Да» - укажите дату Акта </w:t>
            </w:r>
            <w:r>
              <w:rPr>
                <w:rFonts w:eastAsia="Calibri"/>
                <w:color w:val="000000"/>
              </w:rPr>
              <w:t xml:space="preserve">о проведении </w:t>
            </w:r>
            <w:r>
              <w:rPr>
                <w:rFonts w:eastAsia="Times New Roman"/>
              </w:rPr>
              <w:t>предыдущего</w:t>
            </w:r>
            <w:r>
              <w:rPr>
                <w:rFonts w:eastAsia="Calibri"/>
                <w:color w:val="000000"/>
              </w:rPr>
              <w:t xml:space="preserve"> тестирования </w:t>
            </w:r>
            <w:r>
              <w:rPr>
                <w:rFonts w:eastAsia="Calibri"/>
                <w:color w:val="000000"/>
              </w:rPr>
            </w:r>
          </w:p>
        </w:tc>
      </w:tr>
    </w:tbl>
    <w:p>
      <w:pPr>
        <w:suppressAutoHyphens/>
        <w:hyphenationLines w:val="0"/>
        <w:widowControl/>
        <w:rPr>
          <w:rFonts w:eastAsia="Times New Roman"/>
          <w:b/>
          <w:bCs/>
        </w:rPr>
      </w:pPr>
      <w:r>
        <w:rPr>
          <w:rFonts w:eastAsia="Times New Roman"/>
          <w:b/>
          <w:bCs/>
        </w:rPr>
        <w:t>Сведения об информационной системе, в отношении которой проводится тестирование</w:t>
      </w:r>
    </w:p>
    <w:tbl>
      <w:tblPr>
        <w:tblStyle w:val="NormalTable"/>
        <w:name w:val="Таблица4"/>
        <w:tabOrder w:val="0"/>
        <w:jc w:val="left"/>
        <w:tblInd w:w="0" w:type="dxa"/>
        <w:tblW w:w="9608" w:type="dxa"/>
        <w:tblLook w:val="0000" w:firstRow="0" w:lastRow="0" w:firstColumn="0" w:lastColumn="0" w:noHBand="0" w:noVBand="0"/>
      </w:tblPr>
      <w:tblGrid>
        <w:gridCol w:w="2514"/>
        <w:gridCol w:w="2221"/>
        <w:gridCol w:w="103"/>
        <w:gridCol w:w="1437"/>
        <w:gridCol w:w="981"/>
        <w:gridCol w:w="2352"/>
      </w:tblGrid>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i/>
                <w:iCs/>
              </w:rPr>
            </w:pPr>
            <w:r>
              <w:rPr>
                <w:rFonts w:eastAsia="Times New Roman"/>
              </w:rPr>
              <w:t>Полное и краткое (аббревиатура) наименования ИС и сведения о государственной регистрации системы (при наличии)</w:t>
            </w:r>
            <w:r>
              <w:rPr>
                <w:rFonts w:eastAsia="Times New Roman"/>
                <w:i/>
                <w:iCs/>
              </w:rPr>
              <w:t xml:space="preserve"> (Постановление Совета Министров Республики Беларусь № 673 от 26.05.2009)</w:t>
            </w:r>
            <w:r>
              <w:rPr>
                <w:rFonts w:eastAsia="Times New Roman"/>
                <w:i/>
                <w:iCs/>
              </w:rPr>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329" w:hRule="atLeast"/>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Владелец ИС</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Системный интегратор или разработчик ИС</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i/>
                <w:iCs/>
              </w:rPr>
            </w:pPr>
            <w:r>
              <w:rPr>
                <w:rFonts w:eastAsia="Times New Roman"/>
              </w:rPr>
              <w:t>Сведения об отнесении ИС к КВОИ</w:t>
            </w:r>
            <w:r>
              <w:rPr>
                <w:rFonts w:eastAsia="Times New Roman"/>
                <w:i/>
                <w:iCs/>
              </w:rPr>
              <w:t xml:space="preserve"> (Указ Президе</w:t>
            </w:r>
            <w:r>
              <w:rPr>
                <w:rFonts w:eastAsia="Times New Roman"/>
                <w:i/>
                <w:iCs/>
              </w:rPr>
              <w:t>н</w:t>
            </w:r>
            <w:r>
              <w:rPr>
                <w:rFonts w:eastAsia="Times New Roman"/>
                <w:i/>
                <w:iCs/>
              </w:rPr>
              <w:t xml:space="preserve">та Республики Беларусь от 25.10.2011 № 486) </w:t>
            </w:r>
            <w:r>
              <w:rPr>
                <w:rFonts w:eastAsia="Times New Roman"/>
                <w:i/>
                <w:iCs/>
              </w:rPr>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Краткое описание назначения и состава ИС</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0" w:hRule="auto"/>
        </w:trPr>
        <w:tc>
          <w:tcPr>
            <w:tcW w:w="4735" w:type="dxa"/>
            <w:gridSpan w:val="2"/>
            <w:vMerge w:val="restart"/>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Отнесение компоненты ИС, осуществляющей доступ к серверу авторизации МСИ, к следующим типам</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 xml:space="preserve">Web-приложение: </w:t>
            </w:r>
          </w:p>
          <w:p>
            <w:pPr>
              <w:rPr>
                <w:rFonts w:eastAsia="Times New Roman"/>
              </w:rPr>
            </w:pPr>
            <w:r>
              <w:rPr>
                <w:rFonts w:eastAsia="Times New Roman"/>
              </w:rPr>
              <w:t xml:space="preserve">            ▪ операционная система сервера            </w:t>
            </w:r>
          </w:p>
          <w:p>
            <w:pPr>
              <w:rPr>
                <w:rFonts w:eastAsia="Times New Roman"/>
              </w:rPr>
            </w:pPr>
            <w:r>
              <w:rPr>
                <w:rFonts w:eastAsia="Times New Roman"/>
              </w:rPr>
              <w:t xml:space="preserve">            ▪ сведения о web-приложении: используемая технология (web-сервер/сервер приложений/...)</w:t>
            </w:r>
          </w:p>
          <w:p>
            <w:pPr>
              <w:rPr>
                <w:rFonts w:eastAsia="Times New Roman"/>
              </w:rPr>
            </w:pPr>
            <w:r>
              <w:rPr>
                <w:rFonts w:eastAsia="Times New Roman"/>
              </w:rPr>
              <w:t xml:space="preserve">               ▪ язык программирования  приложения</w:t>
            </w:r>
          </w:p>
        </w:tc>
      </w:tr>
      <w:tr>
        <w:trPr>
          <w:tblHeader/>
          <w:cantSplit/>
          <w:trHeight w:val="0" w:hRule="auto"/>
        </w:trPr>
        <w:tc>
          <w:tcPr>
            <w:tcW w:w="4735" w:type="dxa"/>
            <w:gridSpan w:val="2"/>
            <w:vMerge/>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 xml:space="preserve">Мобильная версия сайта         </w:t>
            </w:r>
          </w:p>
          <w:p>
            <w:pPr>
              <w:rPr>
                <w:rFonts w:eastAsia="Times New Roman"/>
              </w:rPr>
            </w:pPr>
            <w:r>
              <w:rPr>
                <w:rFonts w:eastAsia="Times New Roman"/>
              </w:rPr>
              <w:t xml:space="preserve">               ▪ операционная система сервера        </w:t>
            </w:r>
          </w:p>
          <w:p>
            <w:pPr>
              <w:rPr>
                <w:rFonts w:eastAsia="Times New Roman"/>
              </w:rPr>
            </w:pPr>
            <w:r>
              <w:rPr>
                <w:rFonts w:eastAsia="Times New Roman"/>
              </w:rPr>
              <w:t xml:space="preserve">               ▪ сведения о web-приложении: используемая технология (web-сервер/сервер приложений/...)</w:t>
            </w:r>
          </w:p>
          <w:p>
            <w:pPr>
              <w:rPr>
                <w:rFonts w:eastAsia="Times New Roman"/>
              </w:rPr>
            </w:pPr>
            <w:r>
              <w:rPr>
                <w:rFonts w:eastAsia="Times New Roman"/>
              </w:rPr>
              <w:t xml:space="preserve">               ▪ язык программирования  приложения</w:t>
            </w:r>
          </w:p>
        </w:tc>
      </w:tr>
      <w:tr>
        <w:trPr>
          <w:tblHeader/>
          <w:cantSplit/>
          <w:trHeight w:val="0" w:hRule="auto"/>
        </w:trPr>
        <w:tc>
          <w:tcPr>
            <w:tcW w:w="4735" w:type="dxa"/>
            <w:gridSpan w:val="2"/>
            <w:vMerge/>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Приложение для ОС Android / ОС Windows / ОС Linux</w:t>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uppressAutoHyphens/>
              <w:hyphenationLines w:val="0"/>
              <w:rPr>
                <w:rFonts w:eastAsia="Times New Roman"/>
              </w:rPr>
            </w:pPr>
            <w:r>
              <w:rPr>
                <w:rFonts w:eastAsia="Times New Roman"/>
              </w:rPr>
              <w:t>Ожидаемый URL для возврата результатов обращения к API (может быть заменен при невозможности регистрации такого значения URL)</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uppressAutoHyphens/>
              <w:hyphenationLines w:val="0"/>
              <w:rPr>
                <w:rFonts w:eastAsia="Times New Roman"/>
              </w:rPr>
            </w:pPr>
            <w:r>
              <w:rPr>
                <w:rFonts w:eastAsia="Times New Roman"/>
              </w:rPr>
              <w:t xml:space="preserve">Сайт/web-приложение: URL вида https://app.company.by/oauth2/callback         </w:t>
            </w:r>
          </w:p>
          <w:p>
            <w:pPr>
              <w:suppressAutoHyphens/>
              <w:hyphenationLines w:val="0"/>
              <w:rPr>
                <w:rFonts w:eastAsia="Times New Roman"/>
              </w:rPr>
            </w:pPr>
            <w:r>
              <w:rPr>
                <w:rFonts w:eastAsia="Times New Roman"/>
              </w:rPr>
              <w:t xml:space="preserve">◦ Приложение: </w:t>
            </w:r>
            <w:r>
              <w:rPr>
                <w:rFonts w:eastAsia="Times New Roman"/>
                <w:lang w:val="en-us"/>
              </w:rPr>
              <w:t>URL</w:t>
            </w:r>
            <w:r>
              <w:rPr>
                <w:rFonts w:eastAsia="Times New Roman"/>
              </w:rPr>
              <w:t xml:space="preserve"> вида https://app.company.by/oauth2/callback</w:t>
            </w:r>
          </w:p>
          <w:p>
            <w:pPr>
              <w:suppressAutoHyphens/>
              <w:hyphenationLines w:val="0"/>
              <w:rPr>
                <w:rFonts w:eastAsia="Times New Roman"/>
              </w:rPr>
            </w:pPr>
            <w:r>
              <w:rPr>
                <w:rFonts w:eastAsia="Times New Roman"/>
              </w:rPr>
              <w:t xml:space="preserve">◦ Требования к URL для возврата результатов обращения к API:  использование наименований и аббревиатур, принадлежащих владельцу ИС </w:t>
            </w:r>
          </w:p>
        </w:tc>
      </w:tr>
      <w:tr>
        <w:trPr>
          <w:tblHeader/>
          <w:cantSplit/>
          <w:trHeight w:val="364" w:hRule="atLeast"/>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Подтверждение прав на URL возврата</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364" w:hRule="atLeast"/>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uppressAutoHyphens/>
              <w:hyphenationLines w:val="0"/>
              <w:rPr>
                <w:rFonts w:eastAsia="Times New Roman"/>
              </w:rPr>
            </w:pPr>
            <w:r>
              <w:rPr>
                <w:rFonts w:eastAsia="Times New Roman"/>
              </w:rPr>
              <w:t xml:space="preserve">Наличие у Заказчика (разработчика ПО для Заказчика) сертифицированных в Республике Беларусь СКЗИ для организации защищенного соединения с </w:t>
            </w:r>
            <w:r>
              <w:rPr>
                <w:rFonts w:eastAsia="Times New Roman"/>
                <w:lang w:val="en-us"/>
              </w:rPr>
              <w:t>TLS</w:t>
            </w:r>
            <w:r>
              <w:rPr>
                <w:rFonts w:eastAsia="Times New Roman"/>
              </w:rPr>
              <w:t>-сервером МСИ согласно СТБ 34.101.65</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ИС</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uppressAutoHyphens/>
              <w:hyphenationLines w:val="0"/>
              <w:rPr>
                <w:rFonts w:eastAsia="Times New Roman"/>
              </w:rPr>
            </w:pPr>
            <w:r>
              <w:rPr>
                <w:rFonts w:eastAsia="Times New Roman"/>
              </w:rPr>
              <w:t>Сокращенное наименование (аббревиатура).</w:t>
            </w:r>
          </w:p>
          <w:p>
            <w:pPr>
              <w:suppressAutoHyphens/>
              <w:hyphenationLines w:val="0"/>
              <w:rPr>
                <w:rFonts w:eastAsia="Times New Roman"/>
              </w:rPr>
            </w:pPr>
            <w:r>
              <w:rPr>
                <w:rFonts w:eastAsia="Times New Roman"/>
              </w:rPr>
              <w:t xml:space="preserve">Требования к сокращенному наименованию (аббревиатуре): </w:t>
            </w:r>
          </w:p>
          <w:p>
            <w:pPr>
              <w:suppressAutoHyphens/>
              <w:hyphenationLines w:val="0"/>
              <w:rPr>
                <w:rFonts w:eastAsia="Times New Roman"/>
              </w:rPr>
            </w:pPr>
            <w:r>
              <w:rPr>
                <w:rFonts w:eastAsia="Times New Roman"/>
              </w:rPr>
              <w:t xml:space="preserve">  •  должна позволять однозначно определить наименование ИС, в которой клиент будет выполнять операции;</w:t>
            </w:r>
          </w:p>
          <w:p>
            <w:pPr>
              <w:suppressAutoHyphens/>
              <w:hyphenationLines w:val="0"/>
              <w:rPr>
                <w:rFonts w:eastAsia="Times New Roman"/>
              </w:rPr>
            </w:pPr>
            <w:r>
              <w:rPr>
                <w:rFonts w:eastAsia="Times New Roman"/>
              </w:rPr>
              <w:t xml:space="preserve">  • печатные символы кодовой страницы CP-1251 длиной не более 25 символов;</w:t>
            </w:r>
          </w:p>
          <w:p>
            <w:pPr>
              <w:suppressAutoHyphens/>
              <w:hyphenationLines w:val="0"/>
              <w:rPr>
                <w:rFonts w:eastAsia="Times New Roman"/>
              </w:rPr>
            </w:pPr>
            <w:r>
              <w:rPr>
                <w:rFonts w:eastAsia="Times New Roman"/>
              </w:rPr>
              <w:t xml:space="preserve">  • минимальная длина для корректного отображения на устройствах с ограниченными возможностями отображения текста</w:t>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l2br w:val="nil" w:sz="0" w:space="0" w:color="000000" tmln="20, 20, 20, 0, 0"/>
              <w:tr2bl w:val="nil" w:sz="0" w:space="0" w:color="000000" tmln="20, 20, 20, 0, 0"/>
            </w:tcBorders>
            <w:tmTcPr id="1574685752" protected="0"/>
          </w:tcPr>
          <w:p>
            <w:pPr>
              <w:rPr>
                <w:rFonts w:eastAsia="Times New Roman"/>
              </w:rPr>
            </w:pPr>
            <w:r>
              <w:rPr>
                <w:rFonts w:eastAsia="Times New Roman"/>
              </w:rPr>
              <w:t>Цели взаимодействия ИС с МСИ</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l2br w:val="nil" w:sz="0" w:space="0" w:color="000000" tmln="20, 20, 20, 0, 0"/>
              <w:tr2bl w:val="nil" w:sz="0" w:space="0" w:color="000000" tmln="20, 20, 20, 0, 0"/>
            </w:tcBorders>
            <w:tmTcPr id="1574685752" protected="0"/>
          </w:tcPr>
          <w:p>
            <w:pPr>
              <w:rPr>
                <w:rFonts w:eastAsia="Times New Roman"/>
              </w:rPr>
            </w:pPr>
            <w:r/>
            <w:r>
              <w:rPr>
                <w:noProof/>
              </w:rPr>
              <mc:AlternateContent>
                <mc:Choice Requires="wps">
                  <w:drawing>
                    <wp:inline distT="89535" distB="89535" distL="89535" distR="89535">
                      <wp:extent cx="206375" cy="198120"/>
                      <wp:effectExtent l="12700" t="12700" r="12700" b="12700"/>
                      <wp:docPr id="1" name="Прямоугольник1"/>
                      <wp:cNvGraphicFramePr/>
                      <a:graphic xmlns:a="http://schemas.openxmlformats.org/drawingml/2006/main">
                        <a:graphicData uri="http://schemas.microsoft.com/office/word/2010/wordprocessingShape">
                          <wps:wsp>
                            <wps:cNvSpPr>
                              <a:extLst>
                                <a:ext uri="smNativeData">
                                  <sm:smNativeData xmlns:sm="smNativeData" val="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egAAAAAAAAAQ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1" o:spid="_x0000_s1026" style="width:16.25pt;height:15.60pt;z-index:251658241;mso-wrap-distance-left:7.05pt;mso-wrap-distance-top:7.05pt;mso-wrap-distance-right:7.05pt;mso-wrap-distance-bottom:7.05pt;mso-wrap-style:square" strokeweight="1.00pt" fillcolor="#ffffff" v:ext="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egAAAAAAAAAQAAAAAAAAADAAAAAAAAAAAAAAACAAAAAAAAAEUBAAA4AQAAAAAAAAAAAAAAAAAAKAAAAAgAAAABAAAAAQAAAA==">
                      <v:fill color2="#000000" type="solid" angle="270"/>
                    </v:rect>
                  </w:object>
                </mc:Fallback>
              </mc:AlternateContent>
            </w:r>
            <w:r/>
            <w:r>
              <w:rPr>
                <w:rFonts w:eastAsia="Times New Roman"/>
              </w:rPr>
              <w:t xml:space="preserve"> аутентификация (идентификация) клиентов</w:t>
            </w:r>
            <w:r>
              <w:rPr>
                <w:rFonts w:eastAsia="Times New Roman"/>
              </w:rPr>
            </w:r>
          </w:p>
          <w:p>
            <w:pPr>
              <w:rPr>
                <w:rFonts w:eastAsia="Times New Roman"/>
              </w:rPr>
            </w:pPr>
            <w:r/>
            <w:r>
              <w:rPr>
                <w:noProof/>
              </w:rPr>
              <mc:AlternateContent>
                <mc:Choice Requires="wps">
                  <w:drawing>
                    <wp:inline distT="89535" distB="89535" distL="89535" distR="89535">
                      <wp:extent cx="206375" cy="198120"/>
                      <wp:effectExtent l="12700" t="12700" r="12700" b="12700"/>
                      <wp:docPr id="2" name="Прямоугольник2"/>
                      <wp:cNvGraphicFramePr/>
                      <a:graphic xmlns:a="http://schemas.openxmlformats.org/drawingml/2006/main">
                        <a:graphicData uri="http://schemas.microsoft.com/office/word/2010/wordprocessingShape">
                          <wps:wsp>
                            <wps:cNvSpPr>
                              <a:extLst>
                                <a:ext uri="smNativeData">
                                  <sm:smNativeData xmlns:sm="smNativeData" val="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BAAegAAAAAAAAAQ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2" o:spid="_x0000_s1027" style="width:16.25pt;height:15.60pt;z-index:251658242;mso-wrap-distance-left:7.05pt;mso-wrap-distance-top:7.05pt;mso-wrap-distance-right:7.05pt;mso-wrap-distance-bottom:7.05pt;mso-wrap-style:square" strokeweight="1.00pt" fillcolor="#ffffff" v:ext="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BAAegAAAAAAAAAQAAAAAAAAADAAAAAAAAAAAAAAACAAAAAAAAAEUBAAA4AQAAAAAAAAAAAAAAAAAAKAAAAAgAAAABAAAAAQAAAA==">
                      <v:fill color2="#000000" type="solid" angle="270"/>
                    </v:rect>
                  </w:object>
                </mc:Fallback>
              </mc:AlternateContent>
            </w:r>
            <w:r/>
            <w:r>
              <w:rPr>
                <w:rFonts w:eastAsia="Times New Roman"/>
              </w:rPr>
              <w:t xml:space="preserve"> аутентификация (верификация) данных </w:t>
            </w:r>
            <w:r>
              <w:rPr>
                <w:rFonts w:eastAsia="Times New Roman"/>
              </w:rPr>
            </w:r>
          </w:p>
          <w:p>
            <w:pPr>
              <w:rPr>
                <w:rFonts w:eastAsia="Times New Roman"/>
              </w:rPr>
            </w:pPr>
            <w:r>
              <w:rPr>
                <w:rFonts w:eastAsia="Times New Roman"/>
              </w:rPr>
              <w:t>физических лиц</w:t>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uppressAutoHyphens/>
              <w:hyphenationLines w:val="0"/>
              <w:rPr>
                <w:rFonts w:eastAsia="Times New Roman"/>
              </w:rPr>
            </w:pPr>
            <w:r>
              <w:rPr>
                <w:rFonts w:eastAsia="Times New Roman"/>
              </w:rPr>
              <w:t>Категория клиентов, которым предоставляется возможность аутентификации посредством МСИ в ИС</w:t>
            </w:r>
          </w:p>
          <w:p>
            <w:pPr>
              <w:suppressAutoHyphens/>
              <w:hyphenationLines w:val="0"/>
              <w:rPr>
                <w:rFonts w:eastAsia="Times New Roman"/>
                <w:i/>
                <w:iCs/>
              </w:rPr>
            </w:pPr>
            <w:r>
              <w:rPr>
                <w:rFonts w:eastAsia="Times New Roman"/>
              </w:rPr>
              <w:t>*</w:t>
            </w:r>
            <w:r>
              <w:rPr>
                <w:rFonts w:eastAsia="Times New Roman"/>
                <w:i/>
                <w:iCs/>
              </w:rPr>
              <w:t>только для цели взаимодействия по аутентификации (идентификации) клиентов</w:t>
            </w:r>
            <w:r>
              <w:rPr>
                <w:rFonts w:eastAsia="Times New Roman"/>
                <w:i/>
                <w:iCs/>
              </w:rPr>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
              <w:rPr>
                <w:noProof/>
              </w:rPr>
              <mc:AlternateContent>
                <mc:Choice Requires="wps">
                  <w:drawing>
                    <wp:inline distT="89535" distB="89535" distL="89535" distR="89535">
                      <wp:extent cx="206375" cy="198120"/>
                      <wp:effectExtent l="12700" t="12700" r="12700" b="12700"/>
                      <wp:docPr id="3" name="Прямоугольник3"/>
                      <wp:cNvGraphicFramePr/>
                      <a:graphic xmlns:a="http://schemas.openxmlformats.org/drawingml/2006/main">
                        <a:graphicData uri="http://schemas.microsoft.com/office/word/2010/wordprocessingShape">
                          <wps:wsp>
                            <wps:cNvSpPr>
                              <a:extLst>
                                <a:ext uri="smNativeData">
                                  <sm:smNativeData xmlns:sm="smNativeData" val="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egAAAAAAAAAg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3" o:spid="_x0000_s1028" style="width:16.25pt;height:15.60pt;z-index:251658243;mso-wrap-distance-left:7.05pt;mso-wrap-distance-top:7.05pt;mso-wrap-distance-right:7.05pt;mso-wrap-distance-bottom:7.05pt;mso-wrap-style:square" strokeweight="1.00pt" fillcolor="#ffffff" v:ext="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egAAAAAAAAAgAAAAAAAAADAAAAAAAAAAAAAAACAAAAAAAAAEUBAAA4AQAAAAAAAAAAAAAAAAAAKAAAAAgAAAABAAAAAQAAAA==">
                      <v:fill color2="#000000" type="solid" angle="270"/>
                    </v:rect>
                  </w:object>
                </mc:Fallback>
              </mc:AlternateContent>
            </w:r>
            <w:r/>
            <w:r>
              <w:rPr>
                <w:rFonts w:eastAsia="Times New Roman"/>
              </w:rPr>
              <w:t xml:space="preserve"> физические лица</w:t>
            </w:r>
            <w:r>
              <w:rPr>
                <w:rFonts w:eastAsia="Times New Roman"/>
              </w:rPr>
            </w:r>
          </w:p>
          <w:p>
            <w:pPr>
              <w:rPr>
                <w:rFonts w:eastAsia="Times New Roman"/>
              </w:rPr>
            </w:pPr>
            <w:r/>
            <w:r>
              <w:rPr>
                <w:noProof/>
              </w:rPr>
              <mc:AlternateContent>
                <mc:Choice Requires="wps">
                  <w:drawing>
                    <wp:inline distT="89535" distB="89535" distL="89535" distR="89535">
                      <wp:extent cx="206375" cy="198120"/>
                      <wp:effectExtent l="12700" t="12700" r="12700" b="12700"/>
                      <wp:docPr id="4" name="Прямоугольник4"/>
                      <wp:cNvGraphicFramePr/>
                      <a:graphic xmlns:a="http://schemas.openxmlformats.org/drawingml/2006/main">
                        <a:graphicData uri="http://schemas.microsoft.com/office/word/2010/wordprocessingShape">
                          <wps:wsp>
                            <wps:cNvSpPr>
                              <a:extLst>
                                <a:ext uri="smNativeData">
                                  <sm:smNativeData xmlns:sm="smNativeData" val="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BAAegAAAAAAAAAg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4" o:spid="_x0000_s1029" style="width:16.25pt;height:15.60pt;z-index:251658244;mso-wrap-distance-left:7.05pt;mso-wrap-distance-top:7.05pt;mso-wrap-distance-right:7.05pt;mso-wrap-distance-bottom:7.05pt;mso-wrap-style:square" strokeweight="1.00pt" fillcolor="#ffffff" v:ext="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BAAegAAAAAAAAAgAAAAAAAAADAAAAAAAAAAAAAAACAAAAAAAAAEUBAAA4AQAAAAAAAAAAAAAAAAAAKAAAAAgAAAABAAAAAQAAAA==">
                      <v:fill color2="#000000" type="solid" angle="270"/>
                    </v:rect>
                  </w:object>
                </mc:Fallback>
              </mc:AlternateContent>
            </w:r>
            <w:r/>
            <w:r>
              <w:rPr>
                <w:rFonts w:eastAsia="Times New Roman"/>
              </w:rPr>
              <w:t>индивидуальные предприниматели, в т.ч. адвокаты и нотариусы*</w:t>
            </w:r>
            <w:r>
              <w:rPr>
                <w:rFonts w:eastAsia="Times New Roman"/>
              </w:rPr>
            </w:r>
          </w:p>
          <w:p>
            <w:pPr>
              <w:rPr>
                <w:rFonts w:eastAsia="Times New Roman"/>
              </w:rPr>
            </w:pPr>
            <w:r/>
            <w:r>
              <w:rPr>
                <w:noProof/>
              </w:rPr>
              <mc:AlternateContent>
                <mc:Choice Requires="wps">
                  <w:drawing>
                    <wp:inline distT="89535" distB="89535" distL="89535" distR="89535">
                      <wp:extent cx="206375" cy="198120"/>
                      <wp:effectExtent l="12700" t="12700" r="12700" b="12700"/>
                      <wp:docPr id="5" name="Прямоугольник5"/>
                      <wp:cNvGraphicFramePr/>
                      <a:graphic xmlns:a="http://schemas.openxmlformats.org/drawingml/2006/main">
                        <a:graphicData uri="http://schemas.microsoft.com/office/word/2010/wordprocessingShape">
                          <wps:wsp>
                            <wps:cNvSpPr>
                              <a:extLst>
                                <a:ext uri="smNativeData">
                                  <sm:smNativeData xmlns:sm="smNativeData" val="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CAAegAAAAAAAAAg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5" o:spid="_x0000_s1030" style="width:16.25pt;height:15.60pt;z-index:251658245;mso-wrap-distance-left:7.05pt;mso-wrap-distance-top:7.05pt;mso-wrap-distance-right:7.05pt;mso-wrap-distance-bottom:7.05pt;mso-wrap-style:square" strokeweight="1.00pt" fillcolor="#ffffff" v:ext="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CAAegAAAAAAAAAgAAAAAAAAADAAAAAAAAAAAAAAACAAAAAAAAAEUBAAA4AQAAAAAAAAAAAAAAAAAAKAAAAAgAAAABAAAAAQAAAA==">
                      <v:fill color2="#000000" type="solid" angle="270"/>
                    </v:rect>
                  </w:object>
                </mc:Fallback>
              </mc:AlternateContent>
            </w:r>
            <w:r/>
            <w:r>
              <w:rPr>
                <w:rFonts w:eastAsia="Times New Roman"/>
              </w:rPr>
              <w:t xml:space="preserve"> юридические лица*</w:t>
            </w:r>
            <w:r>
              <w:rPr>
                <w:rFonts w:eastAsia="Times New Roman"/>
              </w:rPr>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jc w:val="both"/>
              <w:suppressAutoHyphens/>
              <w:hyphenationLines w:val="0"/>
              <w:rPr>
                <w:rFonts w:eastAsia="Times New Roman"/>
              </w:rPr>
            </w:pPr>
            <w:r>
              <w:rPr>
                <w:rFonts w:eastAsia="Times New Roman"/>
              </w:rPr>
              <w:t>Список используемых идентификаторов данных клиентов в соответствии с протоколами обмена данными между прикладной информационной системой и сервером авторизации МСИ</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
              <w:rPr>
                <w:noProof/>
              </w:rPr>
              <mc:AlternateContent>
                <mc:Choice Requires="wps">
                  <w:drawing>
                    <wp:inline distT="0" distB="0" distL="0" distR="0">
                      <wp:extent cx="206375" cy="198120"/>
                      <wp:effectExtent l="12700" t="12700" r="12700" b="12700"/>
                      <wp:docPr id="6" name="Прямоугольник6"/>
                      <wp:cNvGraphicFramePr/>
                      <a:graphic xmlns:a="http://schemas.openxmlformats.org/drawingml/2006/main">
                        <a:graphicData uri="http://schemas.microsoft.com/office/word/2010/wordprocessingShape">
                          <wps:wsp>
                            <wps:cNvSpPr>
                              <a:extLst>
                                <a:ext uri="smNativeData">
                                  <sm:smNativeData xmlns:sm="smNativeData" val="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egAAAAAAAAAw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6" o:spid="_x0000_s1031" style="width:16.25pt;height:15.60pt;z-index:251658246;mso-wrap-distance-left:0.00pt;mso-wrap-distance-top:0.00pt;mso-wrap-distance-right:0.00pt;mso-wrap-distance-bottom:0.00pt;mso-wrap-style:square" strokeweight="1.00pt" fillcolor="#ffffff" v:ext="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egAAAAAAAAAwAAAAAAAAADAAAAAAAAAAAAAAACAAAAAAAAAEUBAAA4AQAAAAAAAAAAAAAAAAAAKAAAAAgAAAABAAAAAQAAAA==">
                      <v:fill color2="#000000" type="solid" angle="270"/>
                    </v:rect>
                  </w:object>
                </mc:Fallback>
              </mc:AlternateContent>
            </w:r>
            <w:r>
              <w:t xml:space="preserve"> полный перечень данных </w:t>
            </w:r>
          </w:p>
          <w:p>
            <w:pPr/>
            <w:r>
              <w:rPr>
                <w:noProof/>
              </w:rPr>
              <mc:AlternateContent>
                <mc:Choice Requires="wps">
                  <w:drawing>
                    <wp:inline distT="0" distB="0" distL="0" distR="0">
                      <wp:extent cx="206375" cy="198120"/>
                      <wp:effectExtent l="12700" t="12700" r="12700" b="12700"/>
                      <wp:docPr id="7" name="Прямоугольник7"/>
                      <wp:cNvGraphicFramePr/>
                      <a:graphic xmlns:a="http://schemas.openxmlformats.org/drawingml/2006/main">
                        <a:graphicData uri="http://schemas.microsoft.com/office/word/2010/wordprocessingShape">
                          <wps:wsp>
                            <wps:cNvSpPr>
                              <a:extLst>
                                <a:ext uri="smNativeData">
                                  <sm:smNativeData xmlns:sm="smNativeData" val="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BAAegAAAAAAAAAw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7" o:spid="_x0000_s1032" style="width:16.25pt;height:15.60pt;z-index:251658247;mso-wrap-distance-left:0.00pt;mso-wrap-distance-top:0.00pt;mso-wrap-distance-right:0.00pt;mso-wrap-distance-bottom:0.00pt;mso-wrap-style:square" strokeweight="1.00pt" fillcolor="#ffffff" v:ext="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BAAegAAAAAAAAAwAAAAAAAAADAAAAAAAAAAAAAAACAAAAAAAAAEUBAAA4AQAAAAAAAAAAAAAAAAAAKAAAAAgAAAABAAAAAQAAAA==">
                      <v:fill color2="#000000" type="solid" angle="270"/>
                    </v:rect>
                  </w:object>
                </mc:Fallback>
              </mc:AlternateContent>
            </w:r>
            <w:r>
              <w:t xml:space="preserve"> набор данных: ______________________________</w:t>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jc w:val="both"/>
              <w:rPr>
                <w:rFonts w:eastAsia="Times New Roman"/>
              </w:rPr>
            </w:pPr>
            <w:r>
              <w:rPr>
                <w:rFonts w:eastAsia="Times New Roman"/>
              </w:rPr>
              <w:t xml:space="preserve">Список используемых протоколов аутентификации клиентов в соответствии с протоколами обмена данными между прикладной информационной системой и сервером авторизации МСИ </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pStyle w:val="para5"/>
              <w:tabs defTabSz="708">
                <w:tab w:val="clear" w:pos="1247" w:leader="none"/>
              </w:tabs>
              <w:rPr>
                <w:rFonts w:eastAsia="Times New Roman"/>
                <w:sz w:val="20"/>
              </w:rPr>
            </w:pPr>
            <w:r/>
            <w:r>
              <w:rPr>
                <w:noProof/>
              </w:rPr>
              <mc:AlternateContent>
                <mc:Choice Requires="wps">
                  <w:drawing>
                    <wp:inline distT="0" distB="0" distL="0" distR="0">
                      <wp:extent cx="206375" cy="198120"/>
                      <wp:effectExtent l="12700" t="12700" r="12700" b="12700"/>
                      <wp:docPr id="8" name="Прямоугольник8"/>
                      <wp:cNvGraphicFramePr/>
                      <a:graphic xmlns:a="http://schemas.openxmlformats.org/drawingml/2006/main">
                        <a:graphicData uri="http://schemas.microsoft.com/office/word/2010/wordprocessingShape">
                          <wps:wsp>
                            <wps:cNvSpPr>
                              <a:extLst>
                                <a:ext uri="smNativeData">
                                  <sm:smNativeData xmlns:sm="smNativeData" val="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egAAAAAAAABA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8" o:spid="_x0000_s1033" style="width:16.25pt;height:15.60pt;z-index:251658248;mso-wrap-distance-left:0.00pt;mso-wrap-distance-top:0.00pt;mso-wrap-distance-right:0.00pt;mso-wrap-distance-bottom:0.00pt;mso-wrap-style:square" strokeweight="1.00pt" fillcolor="#ffffff" v:ext="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egAAAAAAAABAAAAAAAAAADAAAAAAAAAAAAAAACAAAAAAAAAEUBAAA4AQAAAAAAAAAAAAAAAAAAKAAAAAgAAAABAAAAAQAAAA==">
                      <v:fill color2="#000000" type="solid" angle="270"/>
                    </v:rect>
                  </w:object>
                </mc:Fallback>
              </mc:AlternateContent>
            </w:r>
            <w:r/>
            <w:r>
              <w:rPr>
                <w:rFonts w:eastAsia="Times New Roman"/>
                <w:sz w:val="20"/>
              </w:rPr>
              <w:t xml:space="preserve"> Статический пароль</w:t>
            </w:r>
            <w:r>
              <w:rPr>
                <w:rFonts w:eastAsia="Times New Roman"/>
                <w:sz w:val="20"/>
              </w:rPr>
            </w:r>
          </w:p>
          <w:p>
            <w:pPr>
              <w:pStyle w:val="para5"/>
              <w:tabs defTabSz="708">
                <w:tab w:val="clear" w:pos="1247" w:leader="none"/>
              </w:tabs>
              <w:rPr>
                <w:rFonts w:eastAsia="Times New Roman"/>
                <w:sz w:val="20"/>
              </w:rPr>
            </w:pPr>
            <w:r/>
            <w:r>
              <w:rPr>
                <w:noProof/>
              </w:rPr>
              <mc:AlternateContent>
                <mc:Choice Requires="wps">
                  <w:drawing>
                    <wp:inline distT="0" distB="0" distL="0" distR="0">
                      <wp:extent cx="206375" cy="198120"/>
                      <wp:effectExtent l="12700" t="12700" r="12700" b="12700"/>
                      <wp:docPr id="9" name="Прямоугольник9"/>
                      <wp:cNvGraphicFramePr/>
                      <a:graphic xmlns:a="http://schemas.openxmlformats.org/drawingml/2006/main">
                        <a:graphicData uri="http://schemas.microsoft.com/office/word/2010/wordprocessingShape">
                          <wps:wsp>
                            <wps:cNvSpPr>
                              <a:extLst>
                                <a:ext uri="smNativeData">
                                  <sm:smNativeData xmlns:sm="smNativeData" val="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BAAegAAAAAAAABA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9" o:spid="_x0000_s1034" style="width:16.25pt;height:15.60pt;z-index:251658249;mso-wrap-distance-left:0.00pt;mso-wrap-distance-top:0.00pt;mso-wrap-distance-right:0.00pt;mso-wrap-distance-bottom:0.00pt;mso-wrap-style:square" strokeweight="1.00pt" fillcolor="#ffffff" v:ext="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BAAegAAAAAAAABAAAAAAAAAADAAAAAAAAAAAAAAACAAAAAAAAAEUBAAA4AQAAAAAAAAAAAAAAAAAAKAAAAAgAAAABAAAAAQAAAA==">
                      <v:fill color2="#000000" type="solid" angle="270"/>
                    </v:rect>
                  </w:object>
                </mc:Fallback>
              </mc:AlternateContent>
            </w:r>
            <w:r/>
            <w:r>
              <w:rPr>
                <w:rFonts w:eastAsia="Times New Roman"/>
                <w:sz w:val="20"/>
              </w:rPr>
              <w:t xml:space="preserve"> Динамический пароль</w:t>
            </w:r>
            <w:r>
              <w:rPr>
                <w:rFonts w:eastAsia="Times New Roman"/>
                <w:sz w:val="20"/>
              </w:rPr>
            </w:r>
          </w:p>
          <w:p>
            <w:pPr>
              <w:pStyle w:val="para5"/>
              <w:tabs defTabSz="708">
                <w:tab w:val="clear" w:pos="1247" w:leader="none"/>
              </w:tabs>
              <w:rPr>
                <w:rFonts w:eastAsia="Times New Roman"/>
                <w:sz w:val="28"/>
                <w:szCs w:val="28"/>
              </w:rPr>
            </w:pPr>
            <w:r/>
            <w:r>
              <w:rPr>
                <w:noProof/>
              </w:rPr>
              <mc:AlternateContent>
                <mc:Choice Requires="wps">
                  <w:drawing>
                    <wp:inline distT="0" distB="0" distL="0" distR="0">
                      <wp:extent cx="206375" cy="198120"/>
                      <wp:effectExtent l="12700" t="12700" r="12700" b="12700"/>
                      <wp:docPr id="10" name="Прямоугольник10"/>
                      <wp:cNvGraphicFramePr/>
                      <a:graphic xmlns:a="http://schemas.openxmlformats.org/drawingml/2006/main">
                        <a:graphicData uri="http://schemas.microsoft.com/office/word/2010/wordprocessingShape">
                          <wps:wsp>
                            <wps:cNvSpPr>
                              <a:extLst>
                                <a:ext uri="smNativeData">
                                  <sm:smNativeData xmlns:sm="smNativeData" val="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CAAegAAAAAAAABA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10" o:spid="_x0000_s1035" style="width:16.25pt;height:15.60pt;z-index:251658250;mso-wrap-distance-left:0.00pt;mso-wrap-distance-top:0.00pt;mso-wrap-distance-right:0.00pt;mso-wrap-distance-bottom:0.00pt;mso-wrap-style:square" strokeweight="1.00pt" fillcolor="#ffffff" v:ext="SMDATA_12_OMzbXRMAAAAlAAAAZAAAAA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CAAegAAAAAAAABAAAAAAAAAADAAAAAAAAAAAAAAACAAAAAAAAAEUBAAA4AQAAAAAAAAAAAAAAAAAAKAAAAAgAAAABAAAAAQAAAA==">
                      <v:fill color2="#000000" type="solid" angle="270"/>
                    </v:rect>
                  </w:object>
                </mc:Fallback>
              </mc:AlternateContent>
            </w:r>
            <w:r/>
            <w:r>
              <w:rPr>
                <w:rFonts w:eastAsia="Times New Roman"/>
                <w:sz w:val="20"/>
              </w:rPr>
              <w:t>Сертификат ГосСУОК</w:t>
            </w:r>
            <w:r>
              <w:rPr>
                <w:rFonts w:eastAsia="Times New Roman"/>
                <w:sz w:val="28"/>
                <w:szCs w:val="28"/>
              </w:rPr>
            </w:r>
          </w:p>
          <w:p>
            <w:pPr>
              <w:pStyle w:val="para5"/>
              <w:tabs defTabSz="708">
                <w:tab w:val="clear" w:pos="1247" w:leader="none"/>
              </w:tabs>
              <w:rPr>
                <w:rFonts w:eastAsia="Times New Roman"/>
                <w:color w:val="000000"/>
                <w:sz w:val="20"/>
              </w:rPr>
            </w:pPr>
            <w:r/>
            <w:r>
              <w:rPr>
                <w:noProof/>
              </w:rPr>
              <mc:AlternateContent>
                <mc:Choice Requires="wps">
                  <w:drawing>
                    <wp:inline distT="0" distB="0" distL="0" distR="0">
                      <wp:extent cx="206375" cy="198120"/>
                      <wp:effectExtent l="12700" t="12700" r="12700" b="12700"/>
                      <wp:docPr id="11" name="Прямоугольник11"/>
                      <wp:cNvGraphicFramePr/>
                      <a:graphic xmlns:a="http://schemas.openxmlformats.org/drawingml/2006/main">
                        <a:graphicData uri="http://schemas.microsoft.com/office/word/2010/wordprocessingShape">
                          <wps:wsp>
                            <wps:cNvSpPr>
                              <a:extLst>
                                <a:ext uri="smNativeData">
                                  <sm:smNativeData xmlns:sm="smNativeData" val="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DAAegAAAAAAAABAAAAAAAAAADAAAAAAAAAAAAAAACAAAAAAAAAEUBAAA4AQAAAAAAAAAAAAAAAAAAKAAAAAgAAAABAAAAAQAAAA=="/>
                                </a:ext>
                              </a:extLst>
                            </wps:cNvSpPr>
                            <wps:spPr>
                              <a:xfrm>
                                <a:off x="0" y="0"/>
                                <a:ext cx="206375" cy="198120"/>
                              </a:xfrm>
                              <a:prstGeom prst="rect">
                                <a:avLst/>
                              </a:prstGeom>
                              <a:solidFill>
                                <a:srgbClr val="FFFFFF"/>
                              </a:solidFill>
                              <a:ln w="12700">
                                <a:solidFill>
                                  <a:srgbClr val="000000"/>
                                </a:solidFill>
                              </a:ln>
                            </wps:spPr>
                            <wps:bodyPr spcFirstLastPara="1" vertOverflow="clip" horzOverflow="clip" lIns="91440" tIns="45720" rIns="91440" bIns="45720" upright="1">
                              <a:noAutofit/>
                            </wps:bodyPr>
                          </wps:wsp>
                        </a:graphicData>
                      </a:graphic>
                    </wp:inline>
                  </w:drawing>
                </mc:Choice>
                <mc:Fallback>
                  <w:object>
                    <v:rect id="Прямоугольник11" o:spid="_x0000_s1036" style="width:16.25pt;height:15.60pt;z-index:251658251;mso-wrap-distance-left:0.00pt;mso-wrap-distance-top:0.00pt;mso-wrap-distance-right:0.00pt;mso-wrap-distance-bottom:0.00pt;mso-wrap-style:square" strokeweight="1.00pt" fillcolor="#ffffff" v:ext="SMDATA_12_OMzbXRMAAAAlAAAAZAAAAE0AAAAAkAAAAEgAAACQAAAASAAAAAAAAAAA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DAAegAAAAAAAABAAAAAAAAAADAAAAAAAAAAAAAAACAAAAAAAAAEUBAAA4AQAAAAAAAAAAAAAAAAAAKAAAAAgAAAABAAAAAQAAAA==">
                      <v:fill color2="#000000" type="solid" angle="270"/>
                    </v:rect>
                  </w:object>
                </mc:Fallback>
              </mc:AlternateContent>
            </w:r>
            <w:r/>
            <w:r>
              <w:rPr>
                <w:rFonts w:eastAsia="Times New Roman"/>
                <w:sz w:val="20"/>
              </w:rPr>
              <w:t xml:space="preserve">Сертификат ГосСУОК по протоколу </w:t>
            </w:r>
            <w:r>
              <w:rPr>
                <w:rFonts w:eastAsia="Times New Roman"/>
                <w:color w:val="000000"/>
                <w:sz w:val="20"/>
                <w:lang w:val="en-us"/>
              </w:rPr>
              <w:t>MobileID</w:t>
            </w:r>
            <w:r>
              <w:rPr>
                <w:rFonts w:eastAsia="Times New Roman"/>
                <w:color w:val="000000"/>
                <w:sz w:val="20"/>
              </w:rPr>
            </w:r>
          </w:p>
        </w:tc>
      </w:tr>
      <w:tr>
        <w:trPr>
          <w:tblHeader/>
          <w:cantSplit/>
          <w:trHeight w:val="0" w:hRule="auto"/>
        </w:trPr>
        <w:tc>
          <w:tcPr>
            <w:tcW w:w="4735" w:type="dxa"/>
            <w:gridSpan w:val="2"/>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Логотип ИС</w:t>
            </w:r>
          </w:p>
        </w:tc>
        <w:tc>
          <w:tcPr>
            <w:tcW w:w="4873" w:type="dxa"/>
            <w:gridSpan w:val="4"/>
            <w:shd w:val="none"/>
            <w:tcMar>
              <w:top w:w="56" w:type="dxa"/>
              <w:left w:w="26" w:type="dxa"/>
              <w:bottom w:w="56" w:type="dxa"/>
              <w:right w:w="56"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uppressAutoHyphens/>
              <w:hyphenationLines w:val="0"/>
              <w:rPr>
                <w:rFonts w:eastAsia="Times New Roman"/>
              </w:rPr>
            </w:pPr>
            <w:r>
              <w:rPr>
                <w:rFonts w:eastAsia="Times New Roman"/>
              </w:rPr>
              <w:t xml:space="preserve">Изображение формата PNG размером 200x200 с прозрачным фоном </w:t>
            </w:r>
          </w:p>
        </w:tc>
      </w:tr>
      <w:tr>
        <w:trPr>
          <w:tblHeader/>
          <w:cantSplit/>
          <w:trHeight w:val="300" w:hRule="atLeast"/>
        </w:trPr>
        <w:tc>
          <w:tcPr>
            <w:tcW w:w="9608" w:type="dxa"/>
            <w:gridSpan w:val="6"/>
            <w:vAlign w:val="bottom"/>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b/>
                <w:bCs/>
              </w:rPr>
            </w:pPr>
            <w:r>
              <w:rPr>
                <w:rFonts w:eastAsia="Times New Roman"/>
                <w:b/>
                <w:bCs/>
              </w:rPr>
              <w:t>Уполномоченные работники:</w:t>
            </w:r>
          </w:p>
        </w:tc>
      </w:tr>
      <w:tr>
        <w:trPr>
          <w:tblHeader/>
          <w:cantSplit/>
          <w:trHeight w:val="300" w:hRule="atLeast"/>
        </w:trPr>
        <w:tc>
          <w:tcPr>
            <w:tcW w:w="9608" w:type="dxa"/>
            <w:gridSpan w:val="6"/>
            <w:vAlign w:val="bottom"/>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i/>
                <w:iCs/>
              </w:rPr>
            </w:pPr>
            <w:r>
              <w:rPr>
                <w:rFonts w:eastAsia="Times New Roman"/>
                <w:i/>
                <w:iCs/>
              </w:rPr>
              <w:t>(обязательны для заполнения данные о не менее чем 2-х работниках)</w:t>
            </w:r>
          </w:p>
        </w:tc>
      </w:tr>
      <w:tr>
        <w:trPr>
          <w:tblHeader/>
          <w:cantSplit/>
          <w:trHeight w:val="317" w:hRule="atLeast"/>
        </w:trPr>
        <w:tc>
          <w:tcPr>
            <w:tcW w:w="2514" w:type="dxa"/>
            <w:vAlign w:val="center"/>
            <w:shd w:val="none"/>
            <w:tcMar>
              <w:top w:w="0" w:type="dxa"/>
              <w:left w:w="2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ФИО</w:t>
            </w:r>
          </w:p>
        </w:tc>
        <w:tc>
          <w:tcPr>
            <w:tcW w:w="2324" w:type="dxa"/>
            <w:gridSpan w:val="2"/>
            <w:vAlign w:val="center"/>
            <w:shd w:val="none"/>
            <w:tcMar>
              <w:top w:w="0" w:type="dxa"/>
              <w:left w:w="2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Должность</w:t>
            </w:r>
          </w:p>
        </w:tc>
        <w:tc>
          <w:tcPr>
            <w:tcW w:w="2418" w:type="dxa"/>
            <w:gridSpan w:val="2"/>
            <w:vAlign w:val="center"/>
            <w:shd w:val="none"/>
            <w:tcMar>
              <w:top w:w="0" w:type="dxa"/>
              <w:left w:w="20" w:type="dxa"/>
              <w:bottom w:w="0" w:type="dxa"/>
              <w:right w:w="401"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
              <w:t>Контактный телефон</w:t>
            </w:r>
          </w:p>
        </w:tc>
        <w:tc>
          <w:tcPr>
            <w:tcW w:w="2352" w:type="dxa"/>
            <w:vAlign w:val="center"/>
            <w:shd w:val="none"/>
            <w:tcMar>
              <w:top w:w="0" w:type="dxa"/>
              <w:left w:w="20" w:type="dxa"/>
              <w:bottom w:w="0" w:type="dxa"/>
              <w:right w:w="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Адрес электронной почты</w:t>
            </w:r>
          </w:p>
        </w:tc>
      </w:tr>
      <w:tr>
        <w:trPr>
          <w:tblHeader/>
          <w:cantSplit/>
          <w:trHeight w:val="256" w:hRule="atLeast"/>
        </w:trPr>
        <w:tc>
          <w:tcPr>
            <w:tcW w:w="2514" w:type="dxa"/>
            <w:vAlign w:val="bottom"/>
            <w:shd w:val="none"/>
            <w:tcMar>
              <w:top w:w="0" w:type="dxa"/>
              <w:left w:w="2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c>
          <w:tcPr>
            <w:tcW w:w="2324" w:type="dxa"/>
            <w:gridSpan w:val="2"/>
            <w:vAlign w:val="bottom"/>
            <w:shd w:val="none"/>
            <w:tcMar>
              <w:top w:w="0" w:type="dxa"/>
              <w:left w:w="2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c>
          <w:tcPr>
            <w:tcW w:w="2418" w:type="dxa"/>
            <w:gridSpan w:val="2"/>
            <w:vAlign w:val="center"/>
            <w:shd w:val="none"/>
            <w:tcMar>
              <w:top w:w="0" w:type="dxa"/>
              <w:left w:w="2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c>
          <w:tcPr>
            <w:tcW w:w="2352" w:type="dxa"/>
            <w:vAlign w:val="bottom"/>
            <w:shd w:val="none"/>
            <w:tcMar>
              <w:top w:w="0" w:type="dxa"/>
              <w:left w:w="20" w:type="dxa"/>
              <w:bottom w:w="0" w:type="dxa"/>
              <w:right w:w="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256" w:hRule="atLeast"/>
        </w:trPr>
        <w:tc>
          <w:tcPr>
            <w:tcW w:w="2514" w:type="dxa"/>
            <w:vAlign w:val="bottom"/>
            <w:shd w:val="none"/>
            <w:tcMar>
              <w:top w:w="0" w:type="dxa"/>
              <w:left w:w="2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c>
          <w:tcPr>
            <w:tcW w:w="2324" w:type="dxa"/>
            <w:gridSpan w:val="2"/>
            <w:vAlign w:val="bottom"/>
            <w:shd w:val="none"/>
            <w:tcMar>
              <w:top w:w="0" w:type="dxa"/>
              <w:left w:w="2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c>
          <w:tcPr>
            <w:tcW w:w="2418" w:type="dxa"/>
            <w:gridSpan w:val="2"/>
            <w:vAlign w:val="center"/>
            <w:shd w:val="none"/>
            <w:tcMar>
              <w:top w:w="0" w:type="dxa"/>
              <w:left w:w="2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c>
          <w:tcPr>
            <w:tcW w:w="2352" w:type="dxa"/>
            <w:vAlign w:val="bottom"/>
            <w:shd w:val="none"/>
            <w:tcMar>
              <w:top w:w="0" w:type="dxa"/>
              <w:left w:w="20" w:type="dxa"/>
              <w:bottom w:w="0" w:type="dxa"/>
              <w:right w:w="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r>
        <w:trPr>
          <w:tblHeader/>
          <w:cantSplit/>
          <w:trHeight w:val="256" w:hRule="atLeast"/>
        </w:trPr>
        <w:tc>
          <w:tcPr>
            <w:tcW w:w="9608" w:type="dxa"/>
            <w:gridSpan w:val="6"/>
            <w:vAlign w:val="bottom"/>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______________________                                        ____________________________</w:t>
            </w:r>
          </w:p>
        </w:tc>
      </w:tr>
      <w:tr>
        <w:trPr>
          <w:tblHeader/>
          <w:cantSplit/>
          <w:trHeight w:val="256" w:hRule="atLeast"/>
        </w:trPr>
        <w:tc>
          <w:tcPr>
            <w:tcW w:w="2514" w:type="dxa"/>
            <w:vAlign w:val="center"/>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jc w:val="center"/>
              <w:rPr>
                <w:rFonts w:eastAsia="Times New Roman"/>
                <w:i/>
                <w:iCs/>
              </w:rPr>
            </w:pPr>
            <w:r>
              <w:rPr>
                <w:rFonts w:eastAsia="Times New Roman"/>
                <w:i/>
                <w:iCs/>
              </w:rPr>
              <w:t>Должность</w:t>
            </w:r>
          </w:p>
        </w:tc>
        <w:tc>
          <w:tcPr>
            <w:tcW w:w="2324" w:type="dxa"/>
            <w:gridSpan w:val="2"/>
            <w:vAlign w:val="center"/>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jc w:val="center"/>
              <w:rPr>
                <w:rFonts w:eastAsia="Times New Roman"/>
              </w:rPr>
            </w:pPr>
            <w:r>
              <w:rPr>
                <w:rFonts w:eastAsia="Times New Roman"/>
              </w:rPr>
            </w:r>
          </w:p>
        </w:tc>
        <w:tc>
          <w:tcPr>
            <w:tcW w:w="4770" w:type="dxa"/>
            <w:gridSpan w:val="3"/>
            <w:vAlign w:val="center"/>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i/>
                <w:iCs/>
              </w:rPr>
            </w:pPr>
            <w:r>
              <w:rPr>
                <w:rFonts w:eastAsia="Times New Roman"/>
                <w:i/>
                <w:iCs/>
              </w:rPr>
              <w:t>Фамилия И.О.</w:t>
            </w:r>
          </w:p>
        </w:tc>
      </w:tr>
      <w:tr>
        <w:trPr>
          <w:tblHeader/>
          <w:cantSplit/>
          <w:trHeight w:val="256" w:hRule="atLeast"/>
        </w:trPr>
        <w:tc>
          <w:tcPr>
            <w:tcW w:w="2514" w:type="dxa"/>
            <w:vAlign w:val="bottom"/>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c>
          <w:tcPr>
            <w:tcW w:w="7094" w:type="dxa"/>
            <w:gridSpan w:val="5"/>
            <w:vAlign w:val="center"/>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i/>
                <w:iCs/>
              </w:rPr>
            </w:pPr>
            <w:r>
              <w:rPr>
                <w:rFonts w:eastAsia="Times New Roman"/>
                <w:i/>
                <w:iCs/>
              </w:rPr>
              <w:t>(подпись)</w:t>
            </w:r>
          </w:p>
        </w:tc>
      </w:tr>
      <w:tr>
        <w:trPr>
          <w:tblHeader/>
          <w:cantSplit/>
          <w:trHeight w:val="256" w:hRule="atLeast"/>
        </w:trPr>
        <w:tc>
          <w:tcPr>
            <w:tcW w:w="2514" w:type="dxa"/>
            <w:vAlign w:val="bottom"/>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c>
          <w:tcPr>
            <w:tcW w:w="2324" w:type="dxa"/>
            <w:gridSpan w:val="2"/>
            <w:vAlign w:val="center"/>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t>М.П.</w:t>
            </w:r>
          </w:p>
        </w:tc>
        <w:tc>
          <w:tcPr>
            <w:tcW w:w="1437" w:type="dxa"/>
            <w:vAlign w:val="center"/>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spacing/>
              <w:jc w:val="center"/>
              <w:rPr>
                <w:rFonts w:eastAsia="Times New Roman"/>
              </w:rPr>
            </w:pPr>
            <w:r>
              <w:rPr>
                <w:rFonts w:eastAsia="Times New Roman"/>
              </w:rPr>
            </w:r>
          </w:p>
        </w:tc>
        <w:tc>
          <w:tcPr>
            <w:tcW w:w="3333" w:type="dxa"/>
            <w:gridSpan w:val="2"/>
            <w:vAlign w:val="bottom"/>
            <w:shd w:val="none"/>
            <w:tcMar>
              <w:top w:w="0" w:type="dxa"/>
              <w:left w:w="30" w:type="dxa"/>
              <w:bottom w:w="0" w:type="dxa"/>
              <w:right w:w="30" w:type="dxa"/>
            </w:tcMar>
            <w:tcBorders>
              <w:top w:val="single" w:sz="8" w:space="0" w:color="00000A" tmln="20, 20, 20, 0, 0"/>
              <w:left w:val="single" w:sz="8" w:space="0" w:color="00000A" tmln="20, 20, 20, 0, 0"/>
              <w:bottom w:val="single" w:sz="8" w:space="0" w:color="00000A" tmln="20, 20, 20, 0, 0"/>
              <w:right w:val="single" w:sz="8" w:space="0" w:color="00000A" tmln="20, 20, 20, 0, 0"/>
            </w:tcBorders>
            <w:tmTcPr id="1574685752" protected="0"/>
          </w:tcPr>
          <w:p>
            <w:pPr>
              <w:rPr>
                <w:rFonts w:eastAsia="Times New Roman"/>
              </w:rPr>
            </w:pPr>
            <w:r>
              <w:rPr>
                <w:rFonts w:eastAsia="Times New Roman"/>
              </w:rPr>
            </w:r>
          </w:p>
        </w:tc>
      </w:tr>
    </w:tbl>
    <w:p>
      <w:r>
        <w:br w:type="page"/>
      </w:r>
    </w:p>
    <w:p>
      <w:pPr>
        <w:pStyle w:val="para12"/>
        <w:ind w:left="5102"/>
        <w:spacing/>
        <w:jc w:val="both"/>
        <w:tabs defTabSz="708">
          <w:tab w:val="left" w:pos="5103" w:leader="none"/>
        </w:tabs>
        <w:rPr>
          <w:rFonts w:eastAsia="Times New Roman"/>
          <w:color w:val="000000"/>
          <w:sz w:val="24"/>
          <w:szCs w:val="24"/>
        </w:rPr>
      </w:pPr>
      <w:r>
        <w:rPr>
          <w:rFonts w:eastAsia="Times New Roman"/>
          <w:color w:val="000000"/>
          <w:sz w:val="24"/>
          <w:szCs w:val="24"/>
        </w:rPr>
        <w:t xml:space="preserve">Приложение 2 </w:t>
      </w:r>
    </w:p>
    <w:p>
      <w:pPr>
        <w:ind w:left="5102" w:right="58"/>
        <w:suppressAutoHyphens/>
        <w:hyphenationLines w:val="0"/>
        <w:widowControl/>
        <w:tabs defTabSz="708">
          <w:tab w:val="left" w:pos="9638" w:leader="none"/>
        </w:tabs>
        <w:rPr>
          <w:rFonts w:eastAsia="Calibri"/>
          <w:color w:val="000000"/>
          <w:sz w:val="24"/>
          <w:szCs w:val="24"/>
        </w:rPr>
      </w:pPr>
      <w:r>
        <w:rPr>
          <w:rFonts w:eastAsia="Times New Roman"/>
          <w:sz w:val="24"/>
          <w:szCs w:val="24"/>
        </w:rPr>
        <w:t xml:space="preserve">к Договору </w:t>
      </w:r>
      <w:r>
        <w:rPr>
          <w:rFonts w:eastAsia="Calibri"/>
          <w:color w:val="000000"/>
          <w:sz w:val="24"/>
          <w:szCs w:val="24"/>
        </w:rPr>
        <w:t xml:space="preserve">проведения тестирования информационной системы </w:t>
      </w:r>
      <w:r>
        <w:rPr>
          <w:rFonts w:eastAsia="Calibri"/>
          <w:sz w:val="24"/>
          <w:szCs w:val="24"/>
        </w:rPr>
        <w:t xml:space="preserve">государственного органа и пользователя системы идентификации </w:t>
      </w:r>
      <w:r>
        <w:rPr>
          <w:rFonts w:eastAsia="Calibri"/>
          <w:color w:val="000000"/>
          <w:sz w:val="24"/>
          <w:szCs w:val="24"/>
        </w:rPr>
        <w:t xml:space="preserve">для взаимодействия с межбанковской </w:t>
      </w:r>
      <w:r>
        <w:rPr>
          <w:rFonts w:eastAsia="Calibri"/>
          <w:color w:val="000000"/>
          <w:sz w:val="24"/>
          <w:szCs w:val="24"/>
        </w:rPr>
        <w:t>системой идентификации</w:t>
      </w:r>
      <w:r>
        <w:rPr>
          <w:rFonts w:eastAsia="Calibri"/>
          <w:color w:val="000000"/>
          <w:sz w:val="24"/>
          <w:szCs w:val="24"/>
        </w:rPr>
      </w:r>
    </w:p>
    <w:p>
      <w:pPr>
        <w:ind w:left="5102"/>
        <w:spacing w:before="120"/>
        <w:suppressAutoHyphens/>
        <w:hyphenationLines w:val="0"/>
        <w:widowControl/>
        <w:rPr>
          <w:rFonts w:eastAsia="Times New Roman"/>
          <w:sz w:val="24"/>
          <w:szCs w:val="24"/>
        </w:rPr>
      </w:pPr>
      <w:r>
        <w:rPr>
          <w:rFonts w:eastAsia="Times New Roman"/>
          <w:sz w:val="24"/>
          <w:szCs w:val="24"/>
        </w:rPr>
        <w:t>(примерная форма)</w:t>
      </w:r>
    </w:p>
    <w:p>
      <w:pPr>
        <w:pStyle w:val="para12"/>
        <w:spacing/>
        <w:jc w:val="both"/>
        <w:rPr>
          <w:sz w:val="28"/>
          <w:szCs w:val="28"/>
          <w:lang w:bidi="hi-in"/>
        </w:rPr>
      </w:pPr>
      <w:r>
        <w:rPr>
          <w:sz w:val="28"/>
          <w:szCs w:val="28"/>
          <w:lang w:bidi="hi-in"/>
        </w:rPr>
      </w:r>
    </w:p>
    <w:p>
      <w:pPr>
        <w:pStyle w:val="para12"/>
        <w:spacing/>
        <w:jc w:val="center"/>
        <w:rPr>
          <w:sz w:val="24"/>
          <w:szCs w:val="24"/>
          <w:lang w:bidi="hi-in"/>
        </w:rPr>
      </w:pPr>
      <w:r>
        <w:rPr>
          <w:sz w:val="24"/>
          <w:szCs w:val="24"/>
          <w:lang w:bidi="hi-in"/>
        </w:rPr>
        <w:t xml:space="preserve">АКТ О ПРОВЕДЕНИИ ТЕСТИРОВАНИЯ </w:t>
      </w:r>
    </w:p>
    <w:p>
      <w:pPr>
        <w:pStyle w:val="para12"/>
        <w:spacing/>
        <w:jc w:val="center"/>
        <w:rPr>
          <w:rFonts w:cs="Lucida Sans"/>
          <w:sz w:val="24"/>
          <w:szCs w:val="24"/>
          <w:lang w:bidi="hi-in"/>
        </w:rPr>
      </w:pPr>
      <w:r>
        <w:rPr>
          <w:sz w:val="24"/>
          <w:szCs w:val="24"/>
          <w:lang w:bidi="hi-in"/>
        </w:rPr>
        <w:t xml:space="preserve">И ОПРЕДЕЛЕНИЯ ГОТОВНОСТИ ВЗАИМОДЕЙСТВИЯ </w:t>
      </w:r>
      <w:r>
        <w:rPr>
          <w:rFonts w:cs="Lucida Sans"/>
          <w:sz w:val="24"/>
          <w:szCs w:val="24"/>
          <w:lang w:bidi="hi-in"/>
        </w:rPr>
        <w:t>С МСИ</w:t>
      </w:r>
      <w:r>
        <w:rPr>
          <w:rFonts w:cs="Lucida Sans"/>
          <w:sz w:val="24"/>
          <w:szCs w:val="24"/>
          <w:lang w:bidi="hi-in"/>
        </w:rPr>
      </w:r>
    </w:p>
    <w:p>
      <w:pPr>
        <w:pStyle w:val="para12"/>
        <w:spacing/>
        <w:jc w:val="both"/>
        <w:rPr>
          <w:b/>
          <w:color w:val="000000"/>
          <w:sz w:val="24"/>
          <w:szCs w:val="24"/>
          <w:lang w:bidi="hi-in"/>
        </w:rPr>
      </w:pPr>
      <w:r>
        <w:rPr>
          <w:b/>
          <w:color w:val="000000"/>
          <w:sz w:val="24"/>
          <w:szCs w:val="24"/>
          <w:lang w:bidi="hi-in"/>
        </w:rPr>
        <w:t xml:space="preserve">_____________________________________________________________________________         </w:t>
      </w:r>
    </w:p>
    <w:p>
      <w:pPr>
        <w:pStyle w:val="para12"/>
        <w:spacing/>
        <w:jc w:val="center"/>
        <w:rPr>
          <w:rFonts w:cs="Lucida Sans"/>
          <w:i/>
          <w:color w:val="000000"/>
          <w:sz w:val="16"/>
          <w:szCs w:val="16"/>
          <w:lang w:bidi="hi-in"/>
        </w:rPr>
      </w:pPr>
      <w:r>
        <w:rPr>
          <w:rFonts w:cs="Lucida Sans"/>
          <w:i/>
          <w:color w:val="000000"/>
          <w:sz w:val="16"/>
          <w:szCs w:val="16"/>
          <w:lang w:bidi="hi-in"/>
        </w:rPr>
        <w:t>(наименование ИС и наименование Заказчика)</w:t>
      </w:r>
    </w:p>
    <w:tbl>
      <w:tblPr>
        <w:tblStyle w:val="NormalTable"/>
        <w:name w:val="Таблица5"/>
        <w:tabOrder w:val="0"/>
        <w:jc w:val="left"/>
        <w:tblInd w:w="0" w:type="dxa"/>
        <w:tblW w:w="10205" w:type="dxa"/>
        <w:tblLook w:val="0000" w:firstRow="0" w:lastRow="0" w:firstColumn="0" w:lastColumn="0" w:noHBand="0" w:noVBand="0"/>
      </w:tblPr>
      <w:tblGrid>
        <w:gridCol w:w="4667"/>
        <w:gridCol w:w="5538"/>
      </w:tblGrid>
      <w:tr>
        <w:trPr>
          <w:tblHeader/>
          <w:cantSplit/>
          <w:trHeight w:val="354" w:hRule="atLeast"/>
        </w:trPr>
        <w:tc>
          <w:tcPr>
            <w:tcW w:w="4667" w:type="dxa"/>
            <w:shd w:val="none"/>
            <w:tcMar>
              <w:top w:w="55" w:type="dxa"/>
              <w:left w:w="55" w:type="dxa"/>
              <w:bottom w:w="55" w:type="dxa"/>
              <w:right w:w="55" w:type="dxa"/>
            </w:tcMar>
            <w:tmTcPr id="1574685752" protected="0"/>
          </w:tcPr>
          <w:p>
            <w:pPr>
              <w:pStyle w:val="para13"/>
              <w:spacing/>
              <w:jc w:val="both"/>
              <w:rPr>
                <w:rFonts w:ascii="Times New Roman" w:hAnsi="Times New Roman"/>
                <w:color w:val="000000"/>
                <w:spacing w:val="-3"/>
              </w:rPr>
            </w:pPr>
            <w:r>
              <w:rPr>
                <w:rFonts w:ascii="Times New Roman" w:hAnsi="Times New Roman"/>
                <w:color w:val="000000"/>
                <w:spacing w:val="-3"/>
              </w:rPr>
              <w:t>г.</w:t>
            </w:r>
            <w:r>
              <w:rPr>
                <w:rFonts w:ascii="Times New Roman" w:hAnsi="Times New Roman"/>
                <w:color w:val="000000"/>
                <w:spacing w:val="-3"/>
                <w:lang w:val="en-gb"/>
              </w:rPr>
              <w:t> </w:t>
            </w:r>
            <w:r>
              <w:rPr>
                <w:rFonts w:ascii="Times New Roman" w:hAnsi="Times New Roman"/>
                <w:color w:val="000000"/>
                <w:spacing w:val="-3"/>
              </w:rPr>
              <w:t>Минск</w:t>
            </w:r>
          </w:p>
        </w:tc>
        <w:tc>
          <w:tcPr>
            <w:tcW w:w="5538" w:type="dxa"/>
            <w:shd w:val="none"/>
            <w:tcMar>
              <w:top w:w="55" w:type="dxa"/>
              <w:left w:w="55" w:type="dxa"/>
              <w:bottom w:w="55" w:type="dxa"/>
              <w:right w:w="55" w:type="dxa"/>
            </w:tcMar>
            <w:tmTcPr id="1574685752" protected="0"/>
          </w:tcPr>
          <w:p>
            <w:pPr>
              <w:pStyle w:val="para13"/>
              <w:spacing w:after="0"/>
              <w:jc w:val="right"/>
              <w:rPr>
                <w:rFonts w:ascii="Times New Roman" w:hAnsi="Times New Roman"/>
              </w:rPr>
            </w:pPr>
            <w:r>
              <w:rPr>
                <w:rFonts w:ascii="Times New Roman" w:hAnsi="Times New Roman"/>
                <w:b/>
                <w:color w:val="000000"/>
                <w:spacing w:val="-1"/>
              </w:rPr>
              <w:t>«___»</w:t>
            </w:r>
            <w:r>
              <w:rPr>
                <w:rFonts w:ascii="Times New Roman" w:hAnsi="Times New Roman"/>
              </w:rPr>
              <w:t xml:space="preserve"> ___________ 20___ г.</w:t>
            </w:r>
          </w:p>
        </w:tc>
      </w:tr>
    </w:tbl>
    <w:p>
      <w:pPr>
        <w:pStyle w:val="para13"/>
        <w:ind w:firstLine="709"/>
        <w:spacing w:after="0" w:line="240" w:lineRule="auto"/>
        <w:jc w:val="both"/>
        <w:rPr>
          <w:rFonts w:ascii="Times New Roman" w:hAnsi="Times New Roman" w:cs="Lucida Sans"/>
          <w:lang w:bidi="ar-sa"/>
        </w:rPr>
      </w:pPr>
      <w:r>
        <w:rPr>
          <w:rFonts w:ascii="Times New Roman" w:hAnsi="Times New Roman" w:cs="Lucida Sans"/>
        </w:rPr>
        <w:t xml:space="preserve">ОАО «Небанковская кредитно-финансовая организация «ЕРИП» (далее — Владелец) в лице __________________________, действующего на основании ______________________ и ______________________________________ (далее </w:t>
      </w:r>
      <w:r>
        <w:rPr>
          <w:rFonts w:ascii="Times New Roman" w:hAnsi="Times New Roman" w:eastAsia="Times New Roman" w:cs="Times New Roman"/>
          <w:lang w:bidi="ar-sa"/>
        </w:rPr>
        <w:t>–</w:t>
      </w:r>
      <w:r>
        <w:rPr>
          <w:rFonts w:ascii="Times New Roman" w:hAnsi="Times New Roman" w:cs="Lucida Sans"/>
        </w:rPr>
        <w:t xml:space="preserve"> Заказчик) в лице __________________________</w:t>
      </w:r>
      <w:r>
        <w:rPr>
          <w:rFonts w:ascii="Times New Roman" w:hAnsi="Times New Roman" w:cs="Cambria"/>
        </w:rPr>
        <w:t xml:space="preserve"> действующего на основании _____________________________ составили настоящий Акт о проведении тестирования и определения готовности взаимодействия с МСИ в рамках Договора проведения тестирования информационной системы государственного органа, пользователя системы идентификации для взаимодействия с межбанковской системой идентификации № ___ от ___.___.20___ (далее </w:t>
      </w:r>
      <w:r>
        <w:rPr>
          <w:rFonts w:ascii="Times New Roman" w:hAnsi="Times New Roman" w:eastAsia="Times New Roman" w:cs="Times New Roman"/>
          <w:lang w:bidi="ar-sa"/>
        </w:rPr>
        <w:t>–</w:t>
      </w:r>
      <w:r>
        <w:rPr>
          <w:rFonts w:ascii="Times New Roman" w:hAnsi="Times New Roman" w:cs="Lucida Sans"/>
          <w:lang w:bidi="ar-sa"/>
        </w:rPr>
        <w:t xml:space="preserve"> Договор тестирования</w:t>
      </w:r>
      <w:r>
        <w:rPr>
          <w:rFonts w:ascii="Times New Roman" w:hAnsi="Times New Roman" w:cs="Lucida Sans"/>
          <w:lang w:bidi="ar-sa"/>
        </w:rPr>
        <w:t>).</w:t>
      </w:r>
      <w:r>
        <w:rPr>
          <w:rFonts w:ascii="Times New Roman" w:hAnsi="Times New Roman" w:cs="Lucida Sans"/>
          <w:lang w:bidi="ar-sa"/>
        </w:rPr>
      </w:r>
    </w:p>
    <w:p>
      <w:pPr>
        <w:pStyle w:val="para14"/>
        <w:ind w:left="0" w:firstLine="709"/>
        <w:spacing w:after="0" w:line="240" w:lineRule="auto"/>
        <w:jc w:val="both"/>
        <w:rPr>
          <w:rFonts w:ascii="Times New Roman" w:hAnsi="Times New Roman" w:eastAsia="SimSun"/>
          <w:b w:val="0"/>
          <w:bCs w:val="0"/>
          <w:sz w:val="24"/>
          <w:szCs w:val="24"/>
          <w:lang w:bidi="hi-in"/>
        </w:rPr>
      </w:pPr>
      <w:r>
        <w:rPr>
          <w:rFonts w:ascii="Times New Roman" w:hAnsi="Times New Roman" w:eastAsia="SimSun"/>
          <w:b w:val="0"/>
          <w:bCs w:val="0"/>
          <w:sz w:val="24"/>
          <w:szCs w:val="24"/>
          <w:lang w:bidi="hi-in"/>
        </w:rPr>
        <w:t>Стороны подтверждают, что в соответствии с условиями Договора тестирования и заявлением-анкетой на проведение тестирования для взаимодействия с МСИ от «__» ______________ 20__ г. Владельцем в полном объеме оказаны услуги по организации предоставления доступа Заказчику к тестовому стенду сервера авторизации МСИ и организации определения готовности взаимодействия ИС Заказчика с МСИ.</w:t>
      </w:r>
    </w:p>
    <w:p>
      <w:pPr>
        <w:pStyle w:val="para15"/>
        <w:ind w:firstLine="709"/>
        <w:spacing w:after="0" w:line="240" w:lineRule="auto"/>
        <w:jc w:val="both"/>
        <w:rPr>
          <w:rFonts w:ascii="Times New Roman" w:hAnsi="Times New Roman" w:eastAsia="SimSun" w:cs="Lucida Sans"/>
          <w:sz w:val="24"/>
          <w:szCs w:val="24"/>
          <w:lang w:bidi="hi-in"/>
        </w:rPr>
      </w:pPr>
      <w:r>
        <w:rPr>
          <w:rFonts w:ascii="Times New Roman" w:hAnsi="Times New Roman" w:eastAsia="SimSun" w:cs="Lucida Sans"/>
          <w:sz w:val="24"/>
          <w:szCs w:val="24"/>
          <w:lang w:bidi="hi-in"/>
        </w:rPr>
        <w:t>По результатам проведенного тестирования</w:t>
      </w:r>
      <w:r>
        <w:rPr>
          <w:rFonts w:ascii="Times New Roman" w:hAnsi="Times New Roman" w:eastAsia="SimSun" w:cs="Lucida Sans"/>
          <w:color w:val="000000"/>
          <w:sz w:val="24"/>
          <w:szCs w:val="24"/>
          <w:lang w:bidi="hi-in"/>
        </w:rPr>
        <w:t xml:space="preserve"> признано</w:t>
      </w:r>
      <w:r>
        <w:rPr>
          <w:rFonts w:ascii="Times New Roman" w:hAnsi="Times New Roman" w:eastAsia="SimSun" w:cs="Lucida Sans"/>
          <w:sz w:val="24"/>
          <w:szCs w:val="24"/>
          <w:lang w:bidi="hi-in"/>
        </w:rPr>
        <w:t xml:space="preserve">, что </w:t>
      </w:r>
      <w:r>
        <w:rPr>
          <w:rFonts w:ascii="Times New Roman" w:hAnsi="Times New Roman" w:eastAsia="SimSun" w:cs="Lucida Sans"/>
          <w:color w:val="000000"/>
          <w:sz w:val="24"/>
          <w:szCs w:val="24"/>
          <w:lang w:bidi="hi-in"/>
        </w:rPr>
        <w:t xml:space="preserve">ИС </w:t>
      </w:r>
      <w:r>
        <w:rPr>
          <w:rFonts w:ascii="Times New Roman" w:hAnsi="Times New Roman" w:eastAsia="SimSun" w:cs="Lucida Sans"/>
          <w:sz w:val="24"/>
          <w:szCs w:val="24"/>
          <w:lang w:bidi="hi-in"/>
        </w:rPr>
        <w:t>Заказчика:</w:t>
      </w:r>
    </w:p>
    <w:tbl>
      <w:tblPr>
        <w:tblStyle w:val="NormalTable"/>
        <w:name w:val="Таблица6"/>
        <w:tabOrder w:val="0"/>
        <w:jc w:val="left"/>
        <w:tblInd w:w="0" w:type="dxa"/>
        <w:tblW w:w="9639" w:type="dxa"/>
        <w:tblLook w:val="0000" w:firstRow="0" w:lastRow="0" w:firstColumn="0" w:lastColumn="0" w:noHBand="0" w:noVBand="0"/>
      </w:tblPr>
      <w:tblGrid>
        <w:gridCol w:w="4192"/>
        <w:gridCol w:w="589"/>
        <w:gridCol w:w="4357"/>
        <w:gridCol w:w="501"/>
      </w:tblGrid>
      <w:tr>
        <w:trPr>
          <w:tblHeader/>
          <w:cantSplit/>
          <w:trHeight w:val="804" w:hRule="atLeast"/>
        </w:trPr>
        <w:tc>
          <w:tcPr>
            <w:tcW w:w="4192" w:type="dxa"/>
            <w:shd w:val="none"/>
            <w:tcMar>
              <w:top w:w="55" w:type="dxa"/>
              <w:left w:w="50" w:type="dxa"/>
              <w:bottom w:w="55" w:type="dxa"/>
              <w:right w:w="55" w:type="dxa"/>
            </w:tcMar>
            <w:tcBorders>
              <w:top w:val="single" w:sz="4" w:space="0" w:color="000001" tmln="10, 20, 20, 0, 0"/>
              <w:left w:val="single" w:sz="4" w:space="0" w:color="000001" tmln="10, 20, 20, 0, 0"/>
              <w:bottom w:val="single" w:sz="4" w:space="0" w:color="000001" tmln="10, 20, 20, 0, 0"/>
            </w:tcBorders>
            <w:tmTcPr id="1574685752" protected="0"/>
          </w:tcPr>
          <w:p>
            <w:pPr>
              <w:pStyle w:val="para15"/>
              <w:spacing w:after="0" w:line="240" w:lineRule="auto"/>
              <w:jc w:val="both"/>
              <w:rPr>
                <w:rFonts w:ascii="Times New Roman" w:hAnsi="Times New Roman" w:eastAsia="Times New Roman" w:cs="Times New Roman"/>
                <w:color w:val="000000"/>
                <w:sz w:val="24"/>
                <w:szCs w:val="24"/>
                <w:lang w:bidi="hi-in"/>
              </w:rPr>
            </w:pPr>
            <w:r>
              <w:rPr>
                <w:rFonts w:ascii="Times New Roman" w:hAnsi="Times New Roman" w:eastAsia="Times New Roman" w:cs="Times New Roman"/>
                <w:b/>
                <w:color w:val="000000"/>
                <w:sz w:val="24"/>
                <w:szCs w:val="24"/>
                <w:lang w:bidi="hi-in"/>
              </w:rPr>
              <w:t>соответствует</w:t>
            </w:r>
            <w:r>
              <w:rPr>
                <w:rFonts w:ascii="Times New Roman" w:hAnsi="Times New Roman" w:eastAsia="Times New Roman" w:cs="Times New Roman"/>
                <w:color w:val="000000"/>
                <w:sz w:val="24"/>
                <w:szCs w:val="24"/>
                <w:lang w:bidi="hi-in"/>
              </w:rPr>
              <w:t xml:space="preserve"> требованиям документации МСИ</w:t>
            </w:r>
          </w:p>
        </w:tc>
        <w:tc>
          <w:tcPr>
            <w:tcW w:w="589" w:type="dxa"/>
            <w:shd w:val="none"/>
            <w:tcMar>
              <w:top w:w="55" w:type="dxa"/>
              <w:left w:w="50" w:type="dxa"/>
              <w:bottom w:w="55" w:type="dxa"/>
              <w:right w:w="55" w:type="dxa"/>
            </w:tcMar>
            <w:tcBorders>
              <w:top w:val="single" w:sz="4" w:space="0" w:color="000001" tmln="10, 20, 20, 0, 0"/>
              <w:bottom w:val="single" w:sz="4" w:space="0" w:color="000001" tmln="10, 20, 20, 0, 0"/>
            </w:tcBorders>
            <w:tmTcPr id="1574685752" protected="0"/>
          </w:tcPr>
          <w:p>
            <w:pPr>
              <w:pStyle w:val="para15"/>
              <w:spacing w:after="0" w:line="240" w:lineRule="auto"/>
              <w:jc w:val="both"/>
              <w:rPr>
                <w:rFonts w:ascii="Times New Roman" w:hAnsi="Times New Roman" w:eastAsia="Times New Roman" w:cs="Times New Roman"/>
                <w:sz w:val="24"/>
                <w:szCs w:val="24"/>
                <w:lang w:bidi="hi-in"/>
              </w:rPr>
            </w:pPr>
            <w:r/>
            <w:r>
              <w:rPr>
                <w:noProof/>
              </w:rPr>
              <w:drawing>
                <wp:inline distT="0" distB="0" distL="0" distR="0">
                  <wp:extent cx="238760" cy="273050"/>
                  <wp:effectExtent l="0" t="0" r="0" b="0"/>
                  <wp:docPr id="1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
                          <pic:cNvPicPr>
                            <a:picLocks noChangeAspect="1"/>
                            <a:extLst>
                              <a:ext uri="smNativeData">
                                <sm:smNativeData xmlns:sm="smNativeData" val="SMDATA_14_OMzb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cAAAAHoAAAAAAAAAUAAAAAAAAAAAAAAAAAAAAAAAAAAAAAAAAAAAB4AQAArgEAAAAAAAAAAAAAAAAAACgAAAAIAAAAAQAAAAEAAAA="/>
                              </a:ext>
                            </a:extLst>
                          </pic:cNvPicPr>
                        </pic:nvPicPr>
                        <pic:blipFill>
                          <a:blip r:embed="rId9"/>
                          <a:stretch>
                            <a:fillRect/>
                          </a:stretch>
                        </pic:blipFill>
                        <pic:spPr>
                          <a:xfrm>
                            <a:off x="0" y="0"/>
                            <a:ext cx="238760" cy="273050"/>
                          </a:xfrm>
                          <a:prstGeom prst="rect">
                            <a:avLst/>
                          </a:prstGeom>
                          <a:noFill/>
                          <a:ln w="12700">
                            <a:noFill/>
                          </a:ln>
                        </pic:spPr>
                      </pic:pic>
                    </a:graphicData>
                  </a:graphic>
                </wp:inline>
              </w:drawing>
            </w:r>
            <w:r/>
            <w:r>
              <w:rPr>
                <w:rFonts w:ascii="Times New Roman" w:hAnsi="Times New Roman" w:eastAsia="Times New Roman" w:cs="Times New Roman"/>
                <w:sz w:val="24"/>
                <w:szCs w:val="24"/>
                <w:lang w:bidi="hi-in"/>
              </w:rPr>
            </w:r>
          </w:p>
        </w:tc>
        <w:tc>
          <w:tcPr>
            <w:tcW w:w="4357" w:type="dxa"/>
            <w:shd w:val="none"/>
            <w:tcMar>
              <w:top w:w="55" w:type="dxa"/>
              <w:left w:w="50" w:type="dxa"/>
              <w:bottom w:w="55" w:type="dxa"/>
              <w:right w:w="55" w:type="dxa"/>
            </w:tcMar>
            <w:tcBorders>
              <w:top w:val="single" w:sz="4" w:space="0" w:color="000001" tmln="10, 20, 20, 0, 0"/>
              <w:left w:val="single" w:sz="4" w:space="0" w:color="000001" tmln="10, 20, 20, 0, 0"/>
              <w:bottom w:val="single" w:sz="4" w:space="0" w:color="000001" tmln="10, 20, 20, 0, 0"/>
            </w:tcBorders>
            <w:tmTcPr id="1574685752" protected="0"/>
          </w:tcPr>
          <w:p>
            <w:pPr>
              <w:pStyle w:val="para15"/>
              <w:spacing w:after="0" w:line="240" w:lineRule="auto"/>
              <w:jc w:val="both"/>
              <w:rPr>
                <w:rFonts w:ascii="Times New Roman" w:hAnsi="Times New Roman" w:eastAsia="Times New Roman" w:cs="Times New Roman"/>
                <w:color w:val="000000"/>
                <w:sz w:val="24"/>
                <w:szCs w:val="24"/>
                <w:lang w:bidi="hi-in"/>
              </w:rPr>
            </w:pPr>
            <w:r>
              <w:rPr>
                <w:rFonts w:ascii="Times New Roman" w:hAnsi="Times New Roman" w:eastAsia="Times New Roman" w:cs="Times New Roman"/>
                <w:b/>
                <w:color w:val="000000"/>
                <w:sz w:val="24"/>
                <w:szCs w:val="24"/>
                <w:lang w:bidi="hi-in"/>
              </w:rPr>
              <w:t>не соответствует</w:t>
            </w:r>
            <w:r>
              <w:rPr>
                <w:rFonts w:ascii="Times New Roman" w:hAnsi="Times New Roman" w:eastAsia="Times New Roman" w:cs="Times New Roman"/>
                <w:color w:val="000000"/>
                <w:sz w:val="24"/>
                <w:szCs w:val="24"/>
                <w:lang w:bidi="hi-in"/>
              </w:rPr>
              <w:t xml:space="preserve"> требованиям документации МСИ</w:t>
            </w:r>
          </w:p>
        </w:tc>
        <w:tc>
          <w:tcPr>
            <w:tcW w:w="501" w:type="dxa"/>
            <w:shd w:val="none"/>
            <w:tcMar>
              <w:top w:w="55" w:type="dxa"/>
              <w:left w:w="50" w:type="dxa"/>
              <w:bottom w:w="55" w:type="dxa"/>
              <w:right w:w="55" w:type="dxa"/>
            </w:tcMar>
            <w:tcBorders>
              <w:top w:val="single" w:sz="4" w:space="0" w:color="000001" tmln="10, 20, 20, 0, 0"/>
              <w:bottom w:val="single" w:sz="4" w:space="0" w:color="000001" tmln="10, 20, 20, 0, 0"/>
              <w:right w:val="single" w:sz="4" w:space="0" w:color="000001" tmln="10, 20, 20, 0, 0"/>
            </w:tcBorders>
            <w:tmTcPr id="1574685752" protected="0"/>
          </w:tcPr>
          <w:p>
            <w:pPr>
              <w:pStyle w:val="para15"/>
              <w:spacing w:after="0" w:line="240" w:lineRule="auto"/>
              <w:jc w:val="both"/>
              <w:rPr>
                <w:rFonts w:ascii="Times New Roman" w:hAnsi="Times New Roman" w:eastAsia="Times New Roman" w:cs="Times New Roman"/>
                <w:sz w:val="24"/>
                <w:szCs w:val="24"/>
                <w:lang w:bidi="hi-in"/>
              </w:rPr>
            </w:pPr>
            <w:r/>
            <w:r>
              <w:rPr>
                <w:noProof/>
              </w:rPr>
              <w:drawing>
                <wp:inline distT="0" distB="0" distL="0" distR="0">
                  <wp:extent cx="238760" cy="273050"/>
                  <wp:effectExtent l="0" t="0" r="0" b="0"/>
                  <wp:docPr id="1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2"/>
                          <pic:cNvPicPr>
                            <a:picLocks noChangeAspect="1"/>
                            <a:extLst>
                              <a:ext uri="smNativeData">
                                <sm:smNativeData xmlns:sm="smNativeData" val="SMDATA_14_OMzb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cAAAAHoAAAAAAAAAYAAAAAAAAAAAAAAAAAAAAAAAAAAAAAAAAAAAB4AQAArgEAAAAAAAAAAAAAAAAAACgAAAAIAAAAAQAAAAEAAAA="/>
                              </a:ext>
                            </a:extLst>
                          </pic:cNvPicPr>
                        </pic:nvPicPr>
                        <pic:blipFill>
                          <a:blip r:embed="rId9"/>
                          <a:stretch>
                            <a:fillRect/>
                          </a:stretch>
                        </pic:blipFill>
                        <pic:spPr>
                          <a:xfrm>
                            <a:off x="0" y="0"/>
                            <a:ext cx="238760" cy="273050"/>
                          </a:xfrm>
                          <a:prstGeom prst="rect">
                            <a:avLst/>
                          </a:prstGeom>
                          <a:noFill/>
                          <a:ln w="12700">
                            <a:noFill/>
                          </a:ln>
                        </pic:spPr>
                      </pic:pic>
                    </a:graphicData>
                  </a:graphic>
                </wp:inline>
              </w:drawing>
            </w:r>
            <w:r/>
            <w:r>
              <w:rPr>
                <w:rFonts w:ascii="Times New Roman" w:hAnsi="Times New Roman" w:eastAsia="Times New Roman" w:cs="Times New Roman"/>
                <w:sz w:val="24"/>
                <w:szCs w:val="24"/>
                <w:lang w:bidi="hi-in"/>
              </w:rPr>
            </w:r>
          </w:p>
        </w:tc>
      </w:tr>
      <w:tr>
        <w:trPr>
          <w:tblHeader/>
          <w:cantSplit/>
          <w:trHeight w:val="252" w:hRule="atLeast"/>
        </w:trPr>
        <w:tc>
          <w:tcPr>
            <w:tcW w:w="9639" w:type="dxa"/>
            <w:gridSpan w:val="4"/>
            <w:shd w:val="none"/>
            <w:tcMar>
              <w:top w:w="0" w:type="dxa"/>
              <w:left w:w="0" w:type="dxa"/>
              <w:bottom w:w="0" w:type="dxa"/>
              <w:right w:w="0" w:type="dxa"/>
            </w:tcMar>
            <w:tcBorders>
              <w:top w:val="single" w:sz="4" w:space="0" w:color="000001" tmln="10, 20, 20, 0, 0"/>
              <w:left w:val="single" w:sz="4" w:space="0" w:color="000001" tmln="10, 20, 20, 0, 0"/>
              <w:bottom w:val="single" w:sz="4" w:space="0" w:color="000001" tmln="10, 20, 20, 0, 0"/>
            </w:tcBorders>
            <w:tmTcPr id="1574685752" protected="0"/>
          </w:tcPr>
          <w:p>
            <w:pPr>
              <w:pStyle w:val="para15"/>
              <w:spacing w:after="0"/>
              <w:jc w:val="both"/>
              <w:rPr>
                <w:rFonts w:ascii="Times New Roman" w:hAnsi="Times New Roman" w:eastAsia="Times New Roman" w:cs="Times New Roman"/>
                <w:color w:val="000000"/>
                <w:sz w:val="24"/>
                <w:szCs w:val="24"/>
                <w:lang w:bidi="hi-in"/>
              </w:rPr>
            </w:pPr>
            <w:r>
              <w:rPr>
                <w:rFonts w:ascii="Times New Roman" w:hAnsi="Times New Roman" w:eastAsia="Times New Roman" w:cs="Times New Roman"/>
                <w:b/>
                <w:color w:val="000000"/>
                <w:sz w:val="24"/>
                <w:szCs w:val="24"/>
                <w:lang w:bidi="hi-in"/>
              </w:rPr>
              <w:t xml:space="preserve">Вывод: </w:t>
            </w:r>
            <w:r>
              <w:rPr>
                <w:rFonts w:ascii="Times New Roman" w:hAnsi="Times New Roman" w:eastAsia="Times New Roman" w:cs="Times New Roman"/>
                <w:color w:val="000000"/>
                <w:sz w:val="24"/>
                <w:szCs w:val="24"/>
                <w:lang w:bidi="hi-in"/>
              </w:rPr>
              <w:t xml:space="preserve">подключение ИС к МСИ </w:t>
            </w:r>
          </w:p>
        </w:tc>
      </w:tr>
      <w:tr>
        <w:trPr>
          <w:tblHeader/>
          <w:cantSplit/>
          <w:trHeight w:val="566" w:hRule="atLeast"/>
        </w:trPr>
        <w:tc>
          <w:tcPr>
            <w:tcW w:w="4192" w:type="dxa"/>
            <w:shd w:val="none"/>
            <w:tcMar>
              <w:top w:w="55" w:type="dxa"/>
              <w:left w:w="50" w:type="dxa"/>
              <w:bottom w:w="55" w:type="dxa"/>
              <w:right w:w="55" w:type="dxa"/>
            </w:tcMar>
            <w:tcBorders>
              <w:top w:val="single" w:sz="4" w:space="0" w:color="000001" tmln="10, 20, 20, 0, 0"/>
              <w:left w:val="single" w:sz="4" w:space="0" w:color="000001" tmln="10, 20, 20, 0, 0"/>
              <w:bottom w:val="single" w:sz="4" w:space="0" w:color="000001" tmln="10, 20, 20, 0, 0"/>
            </w:tcBorders>
            <w:tmTcPr id="1574685752" protected="0"/>
          </w:tcPr>
          <w:p>
            <w:pPr>
              <w:pStyle w:val="para15"/>
              <w:spacing/>
              <w:jc w:val="both"/>
              <w:rPr>
                <w:rFonts w:ascii="Times New Roman" w:hAnsi="Times New Roman" w:eastAsia="Times New Roman" w:cs="Times New Roman"/>
                <w:b/>
                <w:color w:val="000000"/>
                <w:sz w:val="24"/>
                <w:szCs w:val="24"/>
                <w:lang w:bidi="hi-in"/>
              </w:rPr>
            </w:pPr>
            <w:r>
              <w:rPr>
                <w:rFonts w:ascii="Times New Roman" w:hAnsi="Times New Roman" w:eastAsia="Times New Roman" w:cs="Times New Roman"/>
                <w:b/>
                <w:color w:val="000000"/>
                <w:sz w:val="24"/>
                <w:szCs w:val="24"/>
                <w:lang w:bidi="hi-in"/>
              </w:rPr>
              <w:t>целесообразно</w:t>
            </w:r>
          </w:p>
        </w:tc>
        <w:tc>
          <w:tcPr>
            <w:tcW w:w="589" w:type="dxa"/>
            <w:shd w:val="none"/>
            <w:tcMar>
              <w:top w:w="55" w:type="dxa"/>
              <w:left w:w="50" w:type="dxa"/>
              <w:bottom w:w="55" w:type="dxa"/>
              <w:right w:w="55" w:type="dxa"/>
            </w:tcMar>
            <w:tcBorders>
              <w:top w:val="single" w:sz="4" w:space="0" w:color="000001" tmln="10, 20, 20, 0, 0"/>
              <w:left w:val="single" w:sz="4" w:space="0" w:color="000001" tmln="10, 20, 20, 0, 0"/>
              <w:bottom w:val="single" w:sz="4" w:space="0" w:color="000001" tmln="10, 20, 20, 0, 0"/>
            </w:tcBorders>
            <w:tmTcPr id="1574685752" protected="0"/>
          </w:tcPr>
          <w:p>
            <w:pPr>
              <w:pStyle w:val="para15"/>
              <w:spacing w:after="0" w:line="240" w:lineRule="auto"/>
              <w:jc w:val="both"/>
              <w:rPr>
                <w:rFonts w:ascii="Times New Roman" w:hAnsi="Times New Roman" w:eastAsia="Times New Roman" w:cs="Times New Roman"/>
                <w:sz w:val="24"/>
                <w:szCs w:val="24"/>
                <w:lang w:bidi="hi-in"/>
              </w:rPr>
            </w:pPr>
            <w:r/>
            <w:r>
              <w:rPr>
                <w:noProof/>
              </w:rPr>
              <w:drawing>
                <wp:inline distT="0" distB="0" distL="0" distR="0">
                  <wp:extent cx="238760" cy="273050"/>
                  <wp:effectExtent l="0" t="0" r="0" b="0"/>
                  <wp:docPr id="14"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3"/>
                          <pic:cNvPicPr>
                            <a:picLocks noChangeAspect="1"/>
                            <a:extLst>
                              <a:ext uri="smNativeData">
                                <sm:smNativeData xmlns:sm="smNativeData" val="SMDATA_14_OMzb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cAAAAHoAAAAAAAAAcAAAAAAAAAAAAAAAAAAAAAAAAAAAAAAAAAAAB4AQAArgEAAAAAAAAAAAAAAAAAACgAAAAIAAAAAQAAAAEAAAA="/>
                              </a:ext>
                            </a:extLst>
                          </pic:cNvPicPr>
                        </pic:nvPicPr>
                        <pic:blipFill>
                          <a:blip r:embed="rId9"/>
                          <a:stretch>
                            <a:fillRect/>
                          </a:stretch>
                        </pic:blipFill>
                        <pic:spPr>
                          <a:xfrm>
                            <a:off x="0" y="0"/>
                            <a:ext cx="238760" cy="273050"/>
                          </a:xfrm>
                          <a:prstGeom prst="rect">
                            <a:avLst/>
                          </a:prstGeom>
                          <a:noFill/>
                          <a:ln w="12700">
                            <a:noFill/>
                          </a:ln>
                        </pic:spPr>
                      </pic:pic>
                    </a:graphicData>
                  </a:graphic>
                </wp:inline>
              </w:drawing>
            </w:r>
            <w:r/>
            <w:r>
              <w:rPr>
                <w:rFonts w:ascii="Times New Roman" w:hAnsi="Times New Roman" w:eastAsia="Times New Roman" w:cs="Times New Roman"/>
                <w:sz w:val="24"/>
                <w:szCs w:val="24"/>
                <w:lang w:bidi="hi-in"/>
              </w:rPr>
            </w:r>
          </w:p>
        </w:tc>
        <w:tc>
          <w:tcPr>
            <w:tcW w:w="4357" w:type="dxa"/>
            <w:shd w:val="none"/>
            <w:tcMar>
              <w:top w:w="55" w:type="dxa"/>
              <w:left w:w="50" w:type="dxa"/>
              <w:bottom w:w="55" w:type="dxa"/>
              <w:right w:w="55" w:type="dxa"/>
            </w:tcMar>
            <w:tcBorders>
              <w:top w:val="single" w:sz="4" w:space="0" w:color="000001" tmln="10, 20, 20, 0, 0"/>
              <w:left w:val="single" w:sz="4" w:space="0" w:color="000001" tmln="10, 20, 20, 0, 0"/>
              <w:bottom w:val="single" w:sz="4" w:space="0" w:color="000001" tmln="10, 20, 20, 0, 0"/>
            </w:tcBorders>
            <w:tmTcPr id="1574685752" protected="0"/>
          </w:tcPr>
          <w:p>
            <w:pPr>
              <w:pStyle w:val="para15"/>
              <w:spacing/>
              <w:jc w:val="both"/>
              <w:rPr>
                <w:rFonts w:ascii="Times New Roman" w:hAnsi="Times New Roman" w:eastAsia="Times New Roman" w:cs="Times New Roman"/>
                <w:b/>
                <w:sz w:val="24"/>
                <w:szCs w:val="24"/>
                <w:lang w:bidi="hi-in"/>
              </w:rPr>
            </w:pPr>
            <w:r>
              <w:rPr>
                <w:rFonts w:ascii="Times New Roman" w:hAnsi="Times New Roman" w:eastAsia="Times New Roman" w:cs="Times New Roman"/>
                <w:b/>
                <w:sz w:val="24"/>
                <w:szCs w:val="24"/>
                <w:lang w:bidi="hi-in"/>
              </w:rPr>
              <w:t xml:space="preserve">нецелесообразно </w:t>
            </w:r>
          </w:p>
        </w:tc>
        <w:tc>
          <w:tcPr>
            <w:tcW w:w="501" w:type="dxa"/>
            <w:shd w:val="none"/>
            <w:tcMar>
              <w:top w:w="55" w:type="dxa"/>
              <w:left w:w="50" w:type="dxa"/>
              <w:bottom w:w="55" w:type="dxa"/>
              <w:right w:w="55" w:type="dxa"/>
            </w:tcMar>
            <w:tcBorders>
              <w:top w:val="single" w:sz="4" w:space="0" w:color="000001" tmln="10, 20, 20, 0, 0"/>
              <w:left w:val="single" w:sz="4" w:space="0" w:color="000001" tmln="10, 20, 20, 0, 0"/>
              <w:bottom w:val="single" w:sz="4" w:space="0" w:color="000001" tmln="10, 20, 20, 0, 0"/>
              <w:right w:val="single" w:sz="4" w:space="0" w:color="000001" tmln="10, 20, 20, 0, 0"/>
            </w:tcBorders>
            <w:tmTcPr id="1574685752" protected="0"/>
          </w:tcPr>
          <w:p>
            <w:pPr>
              <w:pStyle w:val="para15"/>
              <w:spacing w:after="0" w:line="240" w:lineRule="auto"/>
              <w:jc w:val="both"/>
              <w:rPr>
                <w:rFonts w:ascii="Times New Roman" w:hAnsi="Times New Roman" w:eastAsia="Times New Roman" w:cs="Times New Roman"/>
                <w:sz w:val="24"/>
                <w:szCs w:val="24"/>
                <w:lang w:bidi="hi-in"/>
              </w:rPr>
            </w:pPr>
            <w:r/>
            <w:r>
              <w:rPr>
                <w:noProof/>
              </w:rPr>
              <w:drawing>
                <wp:inline distT="0" distB="0" distL="0" distR="0">
                  <wp:extent cx="238760" cy="273050"/>
                  <wp:effectExtent l="0" t="0" r="0" b="0"/>
                  <wp:docPr id="15"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4"/>
                          <pic:cNvPicPr>
                            <a:picLocks noChangeAspect="1"/>
                            <a:extLst>
                              <a:ext uri="smNativeData">
                                <sm:smNativeData xmlns:sm="smNativeData" val="SMDATA_14_OMzb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cAAAAHoAAAAAAAAAgAAAAAAAAAAAAAAAAAAAAAAAAAAAAAAAAAAAB4AQAArgEAAAAAAAAAAAAAAAAAACgAAAAIAAAAAQAAAAEAAAA="/>
                              </a:ext>
                            </a:extLst>
                          </pic:cNvPicPr>
                        </pic:nvPicPr>
                        <pic:blipFill>
                          <a:blip r:embed="rId9"/>
                          <a:stretch>
                            <a:fillRect/>
                          </a:stretch>
                        </pic:blipFill>
                        <pic:spPr>
                          <a:xfrm>
                            <a:off x="0" y="0"/>
                            <a:ext cx="238760" cy="273050"/>
                          </a:xfrm>
                          <a:prstGeom prst="rect">
                            <a:avLst/>
                          </a:prstGeom>
                          <a:noFill/>
                          <a:ln w="12700">
                            <a:noFill/>
                          </a:ln>
                        </pic:spPr>
                      </pic:pic>
                    </a:graphicData>
                  </a:graphic>
                </wp:inline>
              </w:drawing>
            </w:r>
            <w:r/>
            <w:r>
              <w:rPr>
                <w:rFonts w:ascii="Times New Roman" w:hAnsi="Times New Roman" w:eastAsia="Times New Roman" w:cs="Times New Roman"/>
                <w:sz w:val="24"/>
                <w:szCs w:val="24"/>
                <w:lang w:bidi="hi-in"/>
              </w:rPr>
            </w:r>
          </w:p>
        </w:tc>
      </w:tr>
    </w:tbl>
    <w:p>
      <w:pPr>
        <w:spacing/>
        <w:jc w:val="both"/>
        <w:suppressAutoHyphens/>
        <w:hyphenationLines w:val="0"/>
        <w:widowControl/>
        <w:rPr>
          <w:rFonts w:cs="Lucida Sans"/>
          <w:sz w:val="24"/>
          <w:szCs w:val="24"/>
          <w:lang w:bidi="hi-in"/>
        </w:rPr>
      </w:pPr>
      <w:r>
        <w:rPr>
          <w:rFonts w:cs="Lucida Sans"/>
          <w:b/>
          <w:sz w:val="24"/>
          <w:szCs w:val="24"/>
          <w:lang w:bidi="hi-in"/>
        </w:rPr>
        <w:t xml:space="preserve">Оплата услуг Владельца: </w:t>
      </w:r>
      <w:r>
        <w:rPr>
          <w:rFonts w:cs="Lucida Sans"/>
          <w:sz w:val="24"/>
          <w:szCs w:val="24"/>
          <w:lang w:bidi="hi-in"/>
        </w:rPr>
        <w:t>в соответствии с п. 12 Договора тестирования подлежит оплате вознаграждение Владельца в сумме _______ белорусских рублей ___ копеек, в т.ч. НДС по ставке ___% в сумме _________ белорусских рублей ____ копеек в срок не позднее ___.___. 20___ г.</w:t>
      </w:r>
    </w:p>
    <w:p>
      <w:pPr>
        <w:pStyle w:val="para15"/>
        <w:spacing w:after="0" w:line="240" w:lineRule="auto"/>
        <w:jc w:val="both"/>
        <w:rPr>
          <w:rFonts w:ascii="Times New Roman" w:hAnsi="Times New Roman" w:eastAsia="SimSun" w:cs="Lucida Sans"/>
          <w:lang w:bidi="hi-in"/>
        </w:rPr>
      </w:pPr>
      <w:r>
        <w:rPr>
          <w:rFonts w:ascii="Times New Roman" w:hAnsi="Times New Roman" w:eastAsia="SimSun" w:cs="Lucida Sans"/>
          <w:b/>
          <w:lang w:bidi="hi-in"/>
        </w:rPr>
        <w:t xml:space="preserve">Приложение: </w:t>
      </w:r>
      <w:r>
        <w:rPr>
          <w:rFonts w:ascii="Times New Roman" w:hAnsi="Times New Roman" w:eastAsia="SimSun" w:cs="Lucida Sans"/>
          <w:lang w:bidi="hi-in"/>
        </w:rPr>
        <w:t>Заключение ЗАО «АВЕСТ» от ___.____ 20___ г.</w:t>
      </w:r>
    </w:p>
    <w:p>
      <w:pPr>
        <w:pStyle w:val="para15"/>
        <w:spacing w:after="0" w:line="240" w:lineRule="auto"/>
        <w:jc w:val="both"/>
        <w:rPr>
          <w:rFonts w:ascii="Times New Roman" w:hAnsi="Times New Roman" w:eastAsia="SimSun" w:cs="Lucida Sans"/>
          <w:lang w:bidi="hi-in"/>
        </w:rPr>
      </w:pPr>
      <w:r>
        <w:rPr>
          <w:rFonts w:ascii="Times New Roman" w:hAnsi="Times New Roman" w:eastAsia="SimSun" w:cs="Lucida Sans"/>
          <w:lang w:bidi="hi-in"/>
        </w:rPr>
      </w:r>
    </w:p>
    <w:tbl>
      <w:tblPr>
        <w:tblStyle w:val="NormalTable"/>
        <w:name w:val="Таблица7"/>
        <w:tabOrder w:val="0"/>
        <w:jc w:val="left"/>
        <w:tblInd w:w="0" w:type="dxa"/>
        <w:tblW w:w="10205" w:type="dxa"/>
        <w:tblLook w:val="0000" w:firstRow="0" w:lastRow="0" w:firstColumn="0" w:lastColumn="0" w:noHBand="0" w:noVBand="0"/>
      </w:tblPr>
      <w:tblGrid>
        <w:gridCol w:w="5139"/>
        <w:gridCol w:w="5066"/>
      </w:tblGrid>
      <w:tr>
        <w:trPr>
          <w:tblHeader/>
          <w:cantSplit/>
          <w:trHeight w:val="0" w:hRule="auto"/>
        </w:trPr>
        <w:tc>
          <w:tcPr>
            <w:tcW w:w="5139" w:type="dxa"/>
            <w:shd w:val="none"/>
            <w:tcMar>
              <w:top w:w="55" w:type="dxa"/>
              <w:left w:w="55" w:type="dxa"/>
              <w:bottom w:w="55" w:type="dxa"/>
              <w:right w:w="55" w:type="dxa"/>
            </w:tcMar>
            <w:tmTcPr id="1574685752" protected="0"/>
          </w:tcPr>
          <w:p>
            <w:pPr>
              <w:pStyle w:val="para12"/>
              <w:rPr>
                <w:b/>
                <w:sz w:val="24"/>
                <w:szCs w:val="24"/>
                <w:lang w:bidi="hi-in"/>
              </w:rPr>
            </w:pPr>
            <w:r>
              <w:rPr>
                <w:b/>
                <w:sz w:val="24"/>
                <w:szCs w:val="24"/>
                <w:lang w:bidi="hi-in"/>
              </w:rPr>
              <w:t xml:space="preserve">От имени Владельца </w:t>
            </w:r>
          </w:p>
          <w:p>
            <w:pPr>
              <w:pStyle w:val="para12"/>
              <w:rPr>
                <w:sz w:val="24"/>
                <w:szCs w:val="24"/>
                <w:lang w:bidi="hi-in"/>
              </w:rPr>
            </w:pPr>
            <w:r>
              <w:rPr>
                <w:sz w:val="24"/>
                <w:szCs w:val="24"/>
                <w:lang w:bidi="hi-in"/>
              </w:rPr>
              <w:t xml:space="preserve">ОАО «Небанковская кредитно-финансовая организация «ЕРИП» </w:t>
            </w:r>
          </w:p>
        </w:tc>
        <w:tc>
          <w:tcPr>
            <w:tcW w:w="5066" w:type="dxa"/>
            <w:shd w:val="none"/>
            <w:tcMar>
              <w:top w:w="55" w:type="dxa"/>
              <w:left w:w="55" w:type="dxa"/>
              <w:bottom w:w="55" w:type="dxa"/>
              <w:right w:w="55" w:type="dxa"/>
            </w:tcMar>
            <w:tmTcPr id="1574685752" protected="0"/>
          </w:tcPr>
          <w:p>
            <w:pPr>
              <w:pStyle w:val="para16"/>
              <w:rPr>
                <w:b/>
                <w:sz w:val="24"/>
                <w:szCs w:val="24"/>
                <w:lang w:bidi="hi-in"/>
              </w:rPr>
            </w:pPr>
            <w:r>
              <w:rPr>
                <w:b/>
                <w:sz w:val="24"/>
                <w:szCs w:val="24"/>
                <w:lang w:bidi="hi-in"/>
              </w:rPr>
              <w:t>От имени Заказчика</w:t>
            </w:r>
          </w:p>
          <w:p>
            <w:pPr>
              <w:pStyle w:val="para16"/>
              <w:rPr>
                <w:b/>
                <w:sz w:val="24"/>
                <w:szCs w:val="24"/>
                <w:lang w:bidi="hi-in"/>
              </w:rPr>
            </w:pPr>
            <w:r>
              <w:rPr>
                <w:b/>
                <w:sz w:val="24"/>
                <w:szCs w:val="24"/>
                <w:lang w:bidi="hi-in"/>
              </w:rPr>
            </w:r>
          </w:p>
        </w:tc>
      </w:tr>
      <w:tr>
        <w:trPr>
          <w:tblHeader/>
          <w:cantSplit/>
          <w:trHeight w:val="0" w:hRule="auto"/>
        </w:trPr>
        <w:tc>
          <w:tcPr>
            <w:tcW w:w="5139" w:type="dxa"/>
            <w:shd w:val="none"/>
            <w:tcMar>
              <w:top w:w="55" w:type="dxa"/>
              <w:left w:w="55" w:type="dxa"/>
              <w:bottom w:w="55" w:type="dxa"/>
              <w:right w:w="55" w:type="dxa"/>
            </w:tcMar>
            <w:tmTcPr id="1574685752" protected="0"/>
          </w:tcPr>
          <w:p>
            <w:pPr>
              <w:pStyle w:val="para16"/>
              <w:spacing/>
              <w:jc w:val="both"/>
              <w:rPr>
                <w:sz w:val="24"/>
                <w:szCs w:val="24"/>
                <w:lang w:bidi="hi-in"/>
              </w:rPr>
            </w:pPr>
            <w:r>
              <w:rPr>
                <w:sz w:val="24"/>
                <w:szCs w:val="24"/>
                <w:lang w:bidi="hi-in"/>
              </w:rPr>
              <w:t>_______________/_________________/</w:t>
            </w:r>
          </w:p>
        </w:tc>
        <w:tc>
          <w:tcPr>
            <w:tcW w:w="5066" w:type="dxa"/>
            <w:shd w:val="none"/>
            <w:tcMar>
              <w:top w:w="55" w:type="dxa"/>
              <w:left w:w="55" w:type="dxa"/>
              <w:bottom w:w="55" w:type="dxa"/>
              <w:right w:w="55" w:type="dxa"/>
            </w:tcMar>
            <w:tmTcPr id="1574685752" protected="0"/>
          </w:tcPr>
          <w:p>
            <w:pPr>
              <w:pStyle w:val="para16"/>
              <w:spacing/>
              <w:jc w:val="both"/>
              <w:rPr>
                <w:sz w:val="24"/>
                <w:szCs w:val="24"/>
                <w:lang w:bidi="hi-in"/>
              </w:rPr>
            </w:pPr>
            <w:r>
              <w:rPr>
                <w:sz w:val="24"/>
                <w:szCs w:val="24"/>
                <w:lang w:bidi="hi-in"/>
              </w:rPr>
              <w:t>_______________/_________________/</w:t>
            </w:r>
          </w:p>
        </w:tc>
      </w:tr>
      <w:tr>
        <w:trPr>
          <w:tblHeader/>
          <w:cantSplit/>
          <w:trHeight w:val="0" w:hRule="auto"/>
        </w:trPr>
        <w:tc>
          <w:tcPr>
            <w:tcW w:w="5139" w:type="dxa"/>
            <w:shd w:val="none"/>
            <w:tcMar>
              <w:top w:w="55" w:type="dxa"/>
              <w:left w:w="55" w:type="dxa"/>
              <w:bottom w:w="55" w:type="dxa"/>
              <w:right w:w="55" w:type="dxa"/>
            </w:tcMar>
            <w:tmTcPr id="1574685752" protected="0"/>
          </w:tcPr>
          <w:p>
            <w:pPr>
              <w:pStyle w:val="para16"/>
              <w:spacing/>
              <w:jc w:val="both"/>
              <w:rPr>
                <w:sz w:val="24"/>
                <w:szCs w:val="24"/>
                <w:lang w:bidi="hi-in"/>
              </w:rPr>
            </w:pPr>
            <w:r>
              <w:rPr>
                <w:sz w:val="24"/>
                <w:szCs w:val="24"/>
                <w:lang w:bidi="hi-in"/>
              </w:rPr>
              <w:t xml:space="preserve"> «___» _____________ 20 __ г.</w:t>
            </w:r>
          </w:p>
          <w:p>
            <w:pPr>
              <w:pStyle w:val="para16"/>
              <w:spacing/>
              <w:jc w:val="both"/>
              <w:rPr>
                <w:sz w:val="24"/>
                <w:szCs w:val="24"/>
                <w:lang w:bidi="hi-in"/>
              </w:rPr>
            </w:pPr>
            <w:r>
              <w:rPr>
                <w:sz w:val="24"/>
                <w:szCs w:val="24"/>
                <w:lang w:bidi="hi-in"/>
              </w:rPr>
            </w:r>
          </w:p>
          <w:p>
            <w:pPr>
              <w:pStyle w:val="para16"/>
              <w:spacing/>
              <w:jc w:val="both"/>
              <w:rPr>
                <w:sz w:val="24"/>
                <w:szCs w:val="24"/>
                <w:lang w:bidi="hi-in"/>
              </w:rPr>
            </w:pPr>
            <w:r>
              <w:rPr>
                <w:sz w:val="24"/>
                <w:szCs w:val="24"/>
                <w:lang w:bidi="hi-in"/>
              </w:rPr>
              <w:t>М.П.</w:t>
            </w:r>
          </w:p>
        </w:tc>
        <w:tc>
          <w:tcPr>
            <w:tcW w:w="5066" w:type="dxa"/>
            <w:shd w:val="none"/>
            <w:tcMar>
              <w:top w:w="55" w:type="dxa"/>
              <w:left w:w="55" w:type="dxa"/>
              <w:bottom w:w="55" w:type="dxa"/>
              <w:right w:w="55" w:type="dxa"/>
            </w:tcMar>
            <w:tmTcPr id="1574685752" protected="0"/>
          </w:tcPr>
          <w:p>
            <w:pPr>
              <w:pStyle w:val="para16"/>
              <w:spacing/>
              <w:jc w:val="both"/>
              <w:rPr>
                <w:sz w:val="24"/>
                <w:szCs w:val="24"/>
                <w:lang w:bidi="hi-in"/>
              </w:rPr>
            </w:pPr>
            <w:r>
              <w:rPr>
                <w:sz w:val="24"/>
                <w:szCs w:val="24"/>
                <w:lang w:bidi="hi-in"/>
              </w:rPr>
              <w:t xml:space="preserve"> «___» _______________20 __ г.</w:t>
            </w:r>
          </w:p>
          <w:p>
            <w:pPr>
              <w:pStyle w:val="para16"/>
              <w:spacing/>
              <w:jc w:val="both"/>
              <w:rPr>
                <w:sz w:val="24"/>
                <w:szCs w:val="24"/>
                <w:lang w:bidi="hi-in"/>
              </w:rPr>
            </w:pPr>
            <w:r>
              <w:rPr>
                <w:sz w:val="24"/>
                <w:szCs w:val="24"/>
                <w:lang w:bidi="hi-in"/>
              </w:rPr>
            </w:r>
          </w:p>
          <w:p>
            <w:pPr>
              <w:pStyle w:val="para16"/>
              <w:spacing/>
              <w:jc w:val="both"/>
              <w:rPr>
                <w:sz w:val="24"/>
                <w:szCs w:val="24"/>
                <w:lang w:bidi="hi-in"/>
              </w:rPr>
            </w:pPr>
            <w:r>
              <w:rPr>
                <w:sz w:val="24"/>
                <w:szCs w:val="24"/>
                <w:lang w:bidi="hi-in"/>
              </w:rPr>
              <w:t>М.П.</w:t>
            </w:r>
          </w:p>
        </w:tc>
      </w:tr>
    </w:tbl>
    <w:p>
      <w:pPr>
        <w:suppressAutoHyphens/>
        <w:hyphenationLines w:val="0"/>
      </w:p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sectPr>
      <w:footnotePr>
        <w:pos w:val="pageBottom"/>
        <w:numFmt w:val="decimal"/>
        <w:numStart w:val="1"/>
        <w:numRestart w:val="continuous"/>
      </w:footnotePr>
      <w:endnotePr>
        <w:pos w:val="docEnd"/>
        <w:numFmt w:val="decimal"/>
        <w:numStart w:val="1"/>
        <w:numRestart w:val="continuous"/>
      </w:endnotePr>
      <w:headerReference w:type="default" r:id="rId10"/>
      <w:type w:val="continuous"/>
      <w:pgSz w:h="16839" w:w="11907"/>
      <w:pgMar w:left="1134" w:top="1134" w:right="1134" w:bottom="1134" w:header="567" w:footer="0"/>
      <w:paperSrc w:first="7" w:other="7" a="1" b="1"/>
      <w:pgNumType w:fmt="decimal"/>
      <w:tmGutter w:val="3"/>
      <w:mirrorMargins w:val="0"/>
      <w:tmSection w:h="-2">
        <w:tmHeader w:id="0" w:h="0" edge="567"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Calibri">
    <w:panose1 w:val="020F0502020204030204"/>
    <w:charset w:val="cc"/>
    <w:family w:val="swiss"/>
    <w:pitch w:val="default"/>
  </w:font>
  <w:font w:name="Palatino Linotype">
    <w:panose1 w:val="02040502050505030304"/>
    <w:charset w:val="cc"/>
    <w:family w:val="roman"/>
    <w:pitch w:val="default"/>
  </w:font>
  <w:font w:name="Liberation Serif">
    <w:panose1 w:val="02020603050405020304"/>
    <w:charset w:val="cc"/>
    <w:family w:val="roman"/>
    <w:pitch w:val="default"/>
  </w:font>
  <w:font w:name="Mangal">
    <w:panose1 w:val="02020603050405020304"/>
    <w:charset w:val="01"/>
    <w:family w:val="roman"/>
    <w:pitch w:val="default"/>
  </w:font>
  <w:font w:name="Cambria">
    <w:panose1 w:val="02040503050406030204"/>
    <w:charset w:val="cc"/>
    <w:family w:val="roman"/>
    <w:pitch w:val="default"/>
  </w:font>
  <w:font w:name="Tahoma">
    <w:panose1 w:val="020B0604030504040204"/>
    <w:charset w:val="cc"/>
    <w:family w:val="swiss"/>
    <w:pitch w:val="default"/>
  </w:font>
  <w:font w:name="Lucida Sans">
    <w:panose1 w:val="020B0604020202020204"/>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3"/>
      <w:spacing/>
      <w:jc w:val="center"/>
      <w:rPr>
        <w:color w:val="ffffff"/>
        <w:sz w:val="24"/>
        <w:szCs w:val="24"/>
      </w:rPr>
    </w:pPr>
    <w:r>
      <w:rPr>
        <w:color w:val="ffffff"/>
        <w:sz w:val="24"/>
        <w:szCs w:val="24"/>
      </w:rPr>
      <w:fldChar w:fldCharType="begin"/>
      <w:instrText xml:space="preserve"> PAGE </w:instrText>
      <w:fldChar w:fldCharType="separate"/>
      <w:t>1</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2049"/>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1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9"/>
      <w:tmLastPosIdx w:val="0"/>
    </w:tmLastPosCaret>
    <w:tmLastPosAnchor>
      <w:tmLastPosPgfIdx w:val="0"/>
      <w:tmLastPosIdx w:val="0"/>
    </w:tmLastPosAnchor>
    <w:tmLastPosTblRect w:left="0" w:top="0" w:right="0" w:bottom="0"/>
  </w:tmLastPos>
  <w:tmAppRevision w:date="1574685752" w:val="973"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D:\Работа\МСИ\Правила подключения для ООФО\Утверждено\Договор тестирования Госорганы и Пользователи кроме банков_утверждено 21112019 протокол 51.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Body Text"/>
    <w:qFormat/>
    <w:basedOn w:val="para0"/>
    <w:pPr>
      <w:spacing w:after="120"/>
      <w:jc w:val="both"/>
      <w:suppressAutoHyphens/>
      <w:hyphenationLines w:val="0"/>
      <w:widowControl/>
    </w:pPr>
    <w:rPr>
      <w:rFonts w:eastAsia="Calibri"/>
      <w:sz w:val="30"/>
    </w:rPr>
  </w:style>
  <w:style w:type="paragraph" w:styleId="para5" w:customStyle="1">
    <w:name w:val="Пункт Положения"/>
    <w:qFormat/>
    <w:basedOn w:val="para0"/>
    <w:pPr>
      <w:spacing/>
      <w:jc w:val="both"/>
      <w:suppressAutoHyphens/>
      <w:hyphenationLines w:val="0"/>
      <w:widowControl/>
      <w:tabs defTabSz="708">
        <w:tab w:val="left" w:pos="1247" w:leader="none"/>
      </w:tabs>
    </w:pPr>
    <w:rPr>
      <w:rFonts w:eastAsia="Calibri"/>
      <w:sz w:val="30"/>
    </w:rPr>
  </w:style>
  <w:style w:type="paragraph" w:styleId="para6" w:customStyle="1">
    <w:name w:val="Название документа"/>
    <w:qFormat/>
    <w:basedOn w:val="para0"/>
    <w:pPr>
      <w:ind w:right="3826"/>
      <w:spacing w:before="120" w:line="280" w:lineRule="exact"/>
      <w:jc w:val="right"/>
      <w:suppressAutoHyphens/>
      <w:hyphenationLines w:val="0"/>
      <w:widowControl/>
    </w:pPr>
    <w:rPr>
      <w:rFonts w:eastAsia="Calibri"/>
      <w:color w:val="4f81bd"/>
      <w:sz w:val="30"/>
    </w:rPr>
  </w:style>
  <w:style w:type="paragraph" w:styleId="para7" w:customStyle="1">
    <w:name w:val="ConsPlusNonformat"/>
    <w:qFormat/>
    <w:pPr>
      <w:suppressAutoHyphens/>
      <w:hyphenationLines w:val="0"/>
      <w:widowControl/>
    </w:pPr>
    <w:rPr>
      <w:rFonts w:ascii="Courier New" w:hAnsi="Courier New" w:eastAsia="SimSun" w:cs="Courier New"/>
      <w:color w:val="4f81bd"/>
      <w:kern w:val="1"/>
      <w:sz w:val="30"/>
      <w:lang w:val="ru-ru" w:eastAsia="zh-cn" w:bidi="ar-sa"/>
    </w:rPr>
  </w:style>
  <w:style w:type="paragraph" w:styleId="para8" w:customStyle="1">
    <w:name w:val="Body text1"/>
    <w:qFormat/>
    <w:basedOn w:val="para0"/>
    <w:pPr>
      <w:spacing w:after="300" w:line="310" w:lineRule="exact"/>
      <w:suppressAutoHyphens/>
      <w:hyphenationLines w:val="0"/>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rFonts w:ascii="Palatino Linotype" w:hAnsi="Palatino Linotype" w:eastAsia="Calibri" w:cs="Palatino Linotype"/>
      <w:color w:val="4f81bd"/>
      <w:sz w:val="26"/>
      <w:szCs w:val="26"/>
    </w:rPr>
  </w:style>
  <w:style w:type="paragraph" w:styleId="para9" w:customStyle="1">
    <w:name w:val="Основной текст с отступом 21"/>
    <w:qFormat/>
    <w:basedOn w:val="para0"/>
    <w:pPr>
      <w:ind w:left="-708" w:firstLine="708"/>
      <w:spacing/>
      <w:jc w:val="right"/>
      <w:suppressAutoHyphens/>
      <w:hyphenationLines w:val="0"/>
      <w:widowControl/>
    </w:pPr>
    <w:rPr>
      <w:rFonts w:eastAsia="Times New Roman"/>
      <w:color w:val="4f81bd"/>
      <w:sz w:val="24"/>
    </w:rPr>
  </w:style>
  <w:style w:type="paragraph" w:styleId="para10" w:customStyle="1">
    <w:name w:val="Верхний колонтитул1"/>
    <w:qFormat/>
    <w:basedOn w:val="para0"/>
    <w:pPr>
      <w:spacing/>
      <w:jc w:val="center"/>
      <w:suppressAutoHyphens/>
      <w:hyphenationLines w:val="0"/>
      <w:widowControl/>
    </w:pPr>
    <w:rPr>
      <w:rFonts w:eastAsia="Calibri"/>
      <w:color w:val="4f81bd"/>
      <w:sz w:val="28"/>
    </w:rPr>
  </w:style>
  <w:style w:type="paragraph" w:styleId="para11" w:customStyle="1">
    <w:name w:val="Нижний колонтитул1"/>
    <w:qFormat/>
    <w:basedOn w:val="para0"/>
    <w:pPr>
      <w:spacing/>
      <w:jc w:val="right"/>
      <w:suppressAutoHyphens/>
      <w:hyphenationLines w:val="0"/>
      <w:widowControl/>
      <w:tabs defTabSz="708">
        <w:tab w:val="center" w:pos="4677" w:leader="none"/>
        <w:tab w:val="right" w:pos="9355" w:leader="none"/>
      </w:tabs>
    </w:pPr>
    <w:rPr>
      <w:rFonts w:eastAsia="Calibri"/>
      <w:color w:val="4f81bd"/>
      <w:sz w:val="30"/>
    </w:rPr>
  </w:style>
  <w:style w:type="paragraph" w:styleId="para12" w:customStyle="1">
    <w:name w:val="Standard"/>
    <w:qFormat/>
    <w:pPr>
      <w:suppressAutoHyphens/>
      <w:hyphenationLines w:val="0"/>
      <w:widowControl/>
    </w:pPr>
    <w:rPr>
      <w:rFonts w:eastAsia="SimSun"/>
      <w:kern w:val="1"/>
      <w:sz w:val="22"/>
      <w:lang w:val="ru-ru" w:eastAsia="zh-cn" w:bidi="ar-sa"/>
    </w:rPr>
  </w:style>
  <w:style w:type="paragraph" w:styleId="para13" w:customStyle="1">
    <w:name w:val="Text body"/>
    <w:qFormat/>
    <w:basedOn w:val="para12"/>
    <w:pPr>
      <w:spacing w:after="140" w:line="276" w:lineRule="auto"/>
    </w:pPr>
    <w:rPr>
      <w:rFonts w:ascii="Liberation Serif" w:hAnsi="Liberation Serif" w:cs="Mangal"/>
      <w:sz w:val="24"/>
      <w:szCs w:val="24"/>
      <w:lang w:bidi="hi-in"/>
    </w:rPr>
  </w:style>
  <w:style w:type="paragraph" w:styleId="para14" w:customStyle="1">
    <w:name w:val="Название объекта*"/>
    <w:qFormat/>
    <w:basedOn w:val="para0"/>
    <w:pPr>
      <w:ind w:left="5103"/>
      <w:spacing w:after="200" w:line="276" w:lineRule="auto"/>
      <w:jc w:val="center"/>
      <w:suppressAutoHyphens/>
      <w:hyphenationLines w:val="0"/>
      <w:widowControl/>
    </w:pPr>
    <w:rPr>
      <w:rFonts w:ascii="Cambria" w:hAnsi="Cambria" w:eastAsia="Calibri" w:cs="Cambria"/>
      <w:b/>
      <w:bCs/>
      <w:sz w:val="32"/>
      <w:szCs w:val="32"/>
    </w:rPr>
  </w:style>
  <w:style w:type="paragraph" w:styleId="para15" w:customStyle="1">
    <w:name w:val="Body Text 2*"/>
    <w:qFormat/>
    <w:basedOn w:val="para0"/>
    <w:pPr>
      <w:spacing w:after="200" w:line="276" w:lineRule="auto"/>
      <w:suppressAutoHyphens/>
      <w:hyphenationLines w:val="0"/>
      <w:widowControl/>
    </w:pPr>
    <w:rPr>
      <w:rFonts w:ascii="Calibri" w:hAnsi="Calibri" w:eastAsia="Calibri" w:cs="Calibri"/>
      <w:sz w:val="22"/>
      <w:szCs w:val="22"/>
    </w:rPr>
  </w:style>
  <w:style w:type="paragraph" w:styleId="para16" w:customStyle="1">
    <w:name w:val="Содержимое таблицы"/>
    <w:qFormat/>
    <w:basedOn w:val="para12"/>
    <w:pPr>
      <w:suppressLineNumbers/>
    </w:pPr>
    <w:rPr>
      <w:sz w:val="20"/>
    </w:rPr>
  </w:style>
  <w:style w:type="paragraph" w:styleId="para17" w:customStyle="1">
    <w:name w:val="Comment Text"/>
    <w:qFormat/>
    <w:basedOn w:val="para0"/>
  </w:style>
  <w:style w:type="paragraph" w:styleId="para18" w:customStyle="1">
    <w:name w:val="Comment Subject"/>
    <w:qFormat/>
    <w:basedOn w:val="para17"/>
    <w:next w:val="para17"/>
    <w:rPr>
      <w:b/>
      <w:bCs/>
    </w:rPr>
  </w:style>
  <w:style w:type="paragraph" w:styleId="para19">
    <w:name w:val="Balloon Text"/>
    <w:qFormat/>
    <w:basedOn w:val="para0"/>
    <w:rPr>
      <w:rFonts w:ascii="Tahoma" w:hAnsi="Tahoma" w:cs="Tahoma"/>
      <w:sz w:val="16"/>
      <w:szCs w:val="16"/>
    </w:rPr>
  </w:style>
  <w:style w:type="paragraph" w:styleId="para20" w:customStyle="1">
    <w:name w:val="Текст примечания1"/>
    <w:qFormat/>
    <w:basedOn w:val="para0"/>
  </w:style>
  <w:style w:type="paragraph" w:styleId="para21" w:customStyle="1">
    <w:name w:val="Тема примечания1"/>
    <w:qFormat/>
    <w:basedOn w:val="para20"/>
    <w:next w:val="para20"/>
    <w:rPr>
      <w:b/>
      <w:bCs/>
    </w:rPr>
  </w:style>
  <w:style w:type="paragraph" w:styleId="para22">
    <w:name w:val="Normal (Web)"/>
    <w:qFormat/>
    <w:basedOn w:val="para0"/>
    <w:pPr>
      <w:spacing w:before="100" w:after="100" w:beforeAutospacing="1" w:afterAutospacing="1"/>
      <w:widowControl/>
    </w:pPr>
    <w:rPr>
      <w:rFonts w:eastAsia="Times New Roman"/>
      <w:sz w:val="24"/>
      <w:szCs w:val="24"/>
    </w:rPr>
  </w:style>
  <w:style w:type="paragraph" w:styleId="para23" w:customStyle="1">
    <w:name w:val="Header"/>
    <w:qFormat/>
    <w:basedOn w:val="para0"/>
    <w:pPr>
      <w:tabs defTabSz="708">
        <w:tab w:val="center" w:pos="4819" w:leader="none"/>
        <w:tab w:val="right" w:pos="9639" w:leader="none"/>
      </w:tabs>
    </w:pPr>
  </w:style>
  <w:style w:type="paragraph" w:styleId="para24" w:customStyle="1">
    <w:name w:val="Текст примечания2"/>
    <w:qFormat/>
    <w:basedOn w:val="para0"/>
  </w:style>
  <w:style w:type="paragraph" w:styleId="para25" w:customStyle="1">
    <w:name w:val="Тема примечания2"/>
    <w:qFormat/>
    <w:basedOn w:val="para24"/>
    <w:next w:val="para24"/>
    <w:rPr>
      <w:b/>
      <w:bCs/>
    </w:rPr>
  </w:style>
  <w:style w:type="paragraph" w:styleId="para26">
    <w:name w:val="List Paragraph"/>
    <w:qFormat/>
    <w:basedOn w:val="para0"/>
    <w:pPr>
      <w:ind w:left="720"/>
      <w:contextualSpacing/>
    </w:pPr>
  </w:style>
  <w:style w:type="paragraph" w:styleId="para27">
    <w:name w:val="Comment Text"/>
    <w:qFormat/>
    <w:basedOn w:val="para0"/>
  </w:style>
  <w:style w:type="paragraph" w:styleId="para28">
    <w:name w:val="Comment Subject"/>
    <w:qFormat/>
    <w:basedOn w:val="para27"/>
    <w:next w:val="para27"/>
    <w:rPr>
      <w:b/>
      <w:bCs/>
    </w:rPr>
  </w:style>
  <w:style w:type="character" w:styleId="char0" w:default="1">
    <w:name w:val="Default Paragraph Font"/>
  </w:style>
  <w:style w:type="character" w:styleId="char1" w:customStyle="1">
    <w:name w:val="Интернет-ссылка"/>
    <w:basedOn w:val="char0"/>
    <w:rPr>
      <w:color w:val="0000ff"/>
      <w:u w:color="auto" w:val="single"/>
    </w:rPr>
  </w:style>
  <w:style w:type="character" w:styleId="char2" w:customStyle="1">
    <w:name w:val="Текст выноски Знак"/>
    <w:basedOn w:val="char0"/>
    <w:rPr>
      <w:rFonts w:ascii="Tahoma" w:hAnsi="Tahoma" w:cs="Tahoma"/>
      <w:sz w:val="16"/>
      <w:szCs w:val="16"/>
    </w:rPr>
  </w:style>
  <w:style w:type="character" w:styleId="char3" w:customStyle="1">
    <w:name w:val="Знак примечания1"/>
    <w:basedOn w:val="char0"/>
    <w:rPr>
      <w:sz w:val="16"/>
      <w:szCs w:val="16"/>
    </w:rPr>
  </w:style>
  <w:style w:type="character" w:styleId="char4" w:customStyle="1">
    <w:name w:val="Текст примечания Знак"/>
    <w:basedOn w:val="char0"/>
  </w:style>
  <w:style w:type="character" w:styleId="char5" w:customStyle="1">
    <w:name w:val="Тема примечания Знак"/>
    <w:basedOn w:val="char4"/>
    <w:rPr>
      <w:b/>
      <w:bCs/>
    </w:rPr>
  </w:style>
  <w:style w:type="character" w:styleId="char6" w:customStyle="1">
    <w:name w:val="Текст примечания Знак2"/>
    <w:basedOn w:val="char0"/>
    <w:rPr>
      <w:rFonts w:ascii="Times New Roman" w:hAnsi="Times New Roman"/>
      <w:b/>
      <w:bCs/>
      <w:color w:val="00000a"/>
      <w:szCs w:val="20"/>
    </w:rPr>
  </w:style>
  <w:style w:type="character" w:styleId="char7" w:customStyle="1">
    <w:name w:val="Знак примечания2"/>
    <w:basedOn w:val="char0"/>
    <w:rPr>
      <w:sz w:val="16"/>
      <w:szCs w:val="16"/>
    </w:rPr>
  </w:style>
  <w:style w:type="character" w:styleId="char8" w:customStyle="1">
    <w:name w:val="Текст примечания Знак1"/>
    <w:basedOn w:val="char0"/>
  </w:style>
  <w:style w:type="character" w:styleId="char9" w:customStyle="1">
    <w:name w:val="Тема примечания Знак1"/>
    <w:basedOn w:val="char8"/>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rPr>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Body Text"/>
    <w:qFormat/>
    <w:basedOn w:val="para0"/>
    <w:pPr>
      <w:spacing w:after="120"/>
      <w:jc w:val="both"/>
      <w:suppressAutoHyphens/>
      <w:hyphenationLines w:val="0"/>
      <w:widowControl/>
    </w:pPr>
    <w:rPr>
      <w:rFonts w:eastAsia="Calibri"/>
      <w:sz w:val="30"/>
    </w:rPr>
  </w:style>
  <w:style w:type="paragraph" w:styleId="para5" w:customStyle="1">
    <w:name w:val="Пункт Положения"/>
    <w:qFormat/>
    <w:basedOn w:val="para0"/>
    <w:pPr>
      <w:spacing/>
      <w:jc w:val="both"/>
      <w:suppressAutoHyphens/>
      <w:hyphenationLines w:val="0"/>
      <w:widowControl/>
      <w:tabs defTabSz="708">
        <w:tab w:val="left" w:pos="1247" w:leader="none"/>
      </w:tabs>
    </w:pPr>
    <w:rPr>
      <w:rFonts w:eastAsia="Calibri"/>
      <w:sz w:val="30"/>
    </w:rPr>
  </w:style>
  <w:style w:type="paragraph" w:styleId="para6" w:customStyle="1">
    <w:name w:val="Название документа"/>
    <w:qFormat/>
    <w:basedOn w:val="para0"/>
    <w:pPr>
      <w:ind w:right="3826"/>
      <w:spacing w:before="120" w:line="280" w:lineRule="exact"/>
      <w:jc w:val="right"/>
      <w:suppressAutoHyphens/>
      <w:hyphenationLines w:val="0"/>
      <w:widowControl/>
    </w:pPr>
    <w:rPr>
      <w:rFonts w:eastAsia="Calibri"/>
      <w:color w:val="4f81bd"/>
      <w:sz w:val="30"/>
    </w:rPr>
  </w:style>
  <w:style w:type="paragraph" w:styleId="para7" w:customStyle="1">
    <w:name w:val="ConsPlusNonformat"/>
    <w:qFormat/>
    <w:pPr>
      <w:suppressAutoHyphens/>
      <w:hyphenationLines w:val="0"/>
      <w:widowControl/>
    </w:pPr>
    <w:rPr>
      <w:rFonts w:ascii="Courier New" w:hAnsi="Courier New" w:eastAsia="SimSun" w:cs="Courier New"/>
      <w:color w:val="4f81bd"/>
      <w:kern w:val="1"/>
      <w:sz w:val="30"/>
      <w:lang w:val="ru-ru" w:eastAsia="zh-cn" w:bidi="ar-sa"/>
    </w:rPr>
  </w:style>
  <w:style w:type="paragraph" w:styleId="para8" w:customStyle="1">
    <w:name w:val="Body text1"/>
    <w:qFormat/>
    <w:basedOn w:val="para0"/>
    <w:pPr>
      <w:spacing w:after="300" w:line="310" w:lineRule="exact"/>
      <w:suppressAutoHyphens/>
      <w:hyphenationLines w:val="0"/>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rFonts w:ascii="Palatino Linotype" w:hAnsi="Palatino Linotype" w:eastAsia="Calibri" w:cs="Palatino Linotype"/>
      <w:color w:val="4f81bd"/>
      <w:sz w:val="26"/>
      <w:szCs w:val="26"/>
    </w:rPr>
  </w:style>
  <w:style w:type="paragraph" w:styleId="para9" w:customStyle="1">
    <w:name w:val="Основной текст с отступом 21"/>
    <w:qFormat/>
    <w:basedOn w:val="para0"/>
    <w:pPr>
      <w:ind w:left="-708" w:firstLine="708"/>
      <w:spacing/>
      <w:jc w:val="right"/>
      <w:suppressAutoHyphens/>
      <w:hyphenationLines w:val="0"/>
      <w:widowControl/>
    </w:pPr>
    <w:rPr>
      <w:rFonts w:eastAsia="Times New Roman"/>
      <w:color w:val="4f81bd"/>
      <w:sz w:val="24"/>
    </w:rPr>
  </w:style>
  <w:style w:type="paragraph" w:styleId="para10" w:customStyle="1">
    <w:name w:val="Верхний колонтитул1"/>
    <w:qFormat/>
    <w:basedOn w:val="para0"/>
    <w:pPr>
      <w:spacing/>
      <w:jc w:val="center"/>
      <w:suppressAutoHyphens/>
      <w:hyphenationLines w:val="0"/>
      <w:widowControl/>
    </w:pPr>
    <w:rPr>
      <w:rFonts w:eastAsia="Calibri"/>
      <w:color w:val="4f81bd"/>
      <w:sz w:val="28"/>
    </w:rPr>
  </w:style>
  <w:style w:type="paragraph" w:styleId="para11" w:customStyle="1">
    <w:name w:val="Нижний колонтитул1"/>
    <w:qFormat/>
    <w:basedOn w:val="para0"/>
    <w:pPr>
      <w:spacing/>
      <w:jc w:val="right"/>
      <w:suppressAutoHyphens/>
      <w:hyphenationLines w:val="0"/>
      <w:widowControl/>
      <w:tabs defTabSz="708">
        <w:tab w:val="center" w:pos="4677" w:leader="none"/>
        <w:tab w:val="right" w:pos="9355" w:leader="none"/>
      </w:tabs>
    </w:pPr>
    <w:rPr>
      <w:rFonts w:eastAsia="Calibri"/>
      <w:color w:val="4f81bd"/>
      <w:sz w:val="30"/>
    </w:rPr>
  </w:style>
  <w:style w:type="paragraph" w:styleId="para12" w:customStyle="1">
    <w:name w:val="Standard"/>
    <w:qFormat/>
    <w:pPr>
      <w:suppressAutoHyphens/>
      <w:hyphenationLines w:val="0"/>
      <w:widowControl/>
    </w:pPr>
    <w:rPr>
      <w:rFonts w:eastAsia="SimSun"/>
      <w:kern w:val="1"/>
      <w:sz w:val="22"/>
      <w:lang w:val="ru-ru" w:eastAsia="zh-cn" w:bidi="ar-sa"/>
    </w:rPr>
  </w:style>
  <w:style w:type="paragraph" w:styleId="para13" w:customStyle="1">
    <w:name w:val="Text body"/>
    <w:qFormat/>
    <w:basedOn w:val="para12"/>
    <w:pPr>
      <w:spacing w:after="140" w:line="276" w:lineRule="auto"/>
    </w:pPr>
    <w:rPr>
      <w:rFonts w:ascii="Liberation Serif" w:hAnsi="Liberation Serif" w:cs="Mangal"/>
      <w:sz w:val="24"/>
      <w:szCs w:val="24"/>
      <w:lang w:bidi="hi-in"/>
    </w:rPr>
  </w:style>
  <w:style w:type="paragraph" w:styleId="para14" w:customStyle="1">
    <w:name w:val="Название объекта*"/>
    <w:qFormat/>
    <w:basedOn w:val="para0"/>
    <w:pPr>
      <w:ind w:left="5103"/>
      <w:spacing w:after="200" w:line="276" w:lineRule="auto"/>
      <w:jc w:val="center"/>
      <w:suppressAutoHyphens/>
      <w:hyphenationLines w:val="0"/>
      <w:widowControl/>
    </w:pPr>
    <w:rPr>
      <w:rFonts w:ascii="Cambria" w:hAnsi="Cambria" w:eastAsia="Calibri" w:cs="Cambria"/>
      <w:b/>
      <w:bCs/>
      <w:sz w:val="32"/>
      <w:szCs w:val="32"/>
    </w:rPr>
  </w:style>
  <w:style w:type="paragraph" w:styleId="para15" w:customStyle="1">
    <w:name w:val="Body Text 2*"/>
    <w:qFormat/>
    <w:basedOn w:val="para0"/>
    <w:pPr>
      <w:spacing w:after="200" w:line="276" w:lineRule="auto"/>
      <w:suppressAutoHyphens/>
      <w:hyphenationLines w:val="0"/>
      <w:widowControl/>
    </w:pPr>
    <w:rPr>
      <w:rFonts w:ascii="Calibri" w:hAnsi="Calibri" w:eastAsia="Calibri" w:cs="Calibri"/>
      <w:sz w:val="22"/>
      <w:szCs w:val="22"/>
    </w:rPr>
  </w:style>
  <w:style w:type="paragraph" w:styleId="para16" w:customStyle="1">
    <w:name w:val="Содержимое таблицы"/>
    <w:qFormat/>
    <w:basedOn w:val="para12"/>
    <w:pPr>
      <w:suppressLineNumbers/>
    </w:pPr>
    <w:rPr>
      <w:sz w:val="20"/>
    </w:rPr>
  </w:style>
  <w:style w:type="paragraph" w:styleId="para17" w:customStyle="1">
    <w:name w:val="Comment Text"/>
    <w:qFormat/>
    <w:basedOn w:val="para0"/>
  </w:style>
  <w:style w:type="paragraph" w:styleId="para18" w:customStyle="1">
    <w:name w:val="Comment Subject"/>
    <w:qFormat/>
    <w:basedOn w:val="para17"/>
    <w:next w:val="para17"/>
    <w:rPr>
      <w:b/>
      <w:bCs/>
    </w:rPr>
  </w:style>
  <w:style w:type="paragraph" w:styleId="para19">
    <w:name w:val="Balloon Text"/>
    <w:qFormat/>
    <w:basedOn w:val="para0"/>
    <w:rPr>
      <w:rFonts w:ascii="Tahoma" w:hAnsi="Tahoma" w:cs="Tahoma"/>
      <w:sz w:val="16"/>
      <w:szCs w:val="16"/>
    </w:rPr>
  </w:style>
  <w:style w:type="paragraph" w:styleId="para20" w:customStyle="1">
    <w:name w:val="Текст примечания1"/>
    <w:qFormat/>
    <w:basedOn w:val="para0"/>
  </w:style>
  <w:style w:type="paragraph" w:styleId="para21" w:customStyle="1">
    <w:name w:val="Тема примечания1"/>
    <w:qFormat/>
    <w:basedOn w:val="para20"/>
    <w:next w:val="para20"/>
    <w:rPr>
      <w:b/>
      <w:bCs/>
    </w:rPr>
  </w:style>
  <w:style w:type="paragraph" w:styleId="para22">
    <w:name w:val="Normal (Web)"/>
    <w:qFormat/>
    <w:basedOn w:val="para0"/>
    <w:pPr>
      <w:spacing w:before="100" w:after="100" w:beforeAutospacing="1" w:afterAutospacing="1"/>
      <w:widowControl/>
    </w:pPr>
    <w:rPr>
      <w:rFonts w:eastAsia="Times New Roman"/>
      <w:sz w:val="24"/>
      <w:szCs w:val="24"/>
    </w:rPr>
  </w:style>
  <w:style w:type="paragraph" w:styleId="para23" w:customStyle="1">
    <w:name w:val="Header"/>
    <w:qFormat/>
    <w:basedOn w:val="para0"/>
    <w:pPr>
      <w:tabs defTabSz="708">
        <w:tab w:val="center" w:pos="4819" w:leader="none"/>
        <w:tab w:val="right" w:pos="9639" w:leader="none"/>
      </w:tabs>
    </w:pPr>
  </w:style>
  <w:style w:type="paragraph" w:styleId="para24" w:customStyle="1">
    <w:name w:val="Текст примечания2"/>
    <w:qFormat/>
    <w:basedOn w:val="para0"/>
  </w:style>
  <w:style w:type="paragraph" w:styleId="para25" w:customStyle="1">
    <w:name w:val="Тема примечания2"/>
    <w:qFormat/>
    <w:basedOn w:val="para24"/>
    <w:next w:val="para24"/>
    <w:rPr>
      <w:b/>
      <w:bCs/>
    </w:rPr>
  </w:style>
  <w:style w:type="paragraph" w:styleId="para26">
    <w:name w:val="List Paragraph"/>
    <w:qFormat/>
    <w:basedOn w:val="para0"/>
    <w:pPr>
      <w:ind w:left="720"/>
      <w:contextualSpacing/>
    </w:pPr>
  </w:style>
  <w:style w:type="paragraph" w:styleId="para27">
    <w:name w:val="Comment Text"/>
    <w:qFormat/>
    <w:basedOn w:val="para0"/>
  </w:style>
  <w:style w:type="paragraph" w:styleId="para28">
    <w:name w:val="Comment Subject"/>
    <w:qFormat/>
    <w:basedOn w:val="para27"/>
    <w:next w:val="para27"/>
    <w:rPr>
      <w:b/>
      <w:bCs/>
    </w:rPr>
  </w:style>
  <w:style w:type="character" w:styleId="char0" w:default="1">
    <w:name w:val="Default Paragraph Font"/>
  </w:style>
  <w:style w:type="character" w:styleId="char1" w:customStyle="1">
    <w:name w:val="Интернет-ссылка"/>
    <w:basedOn w:val="char0"/>
    <w:rPr>
      <w:color w:val="0000ff"/>
      <w:u w:color="auto" w:val="single"/>
    </w:rPr>
  </w:style>
  <w:style w:type="character" w:styleId="char2" w:customStyle="1">
    <w:name w:val="Текст выноски Знак"/>
    <w:basedOn w:val="char0"/>
    <w:rPr>
      <w:rFonts w:ascii="Tahoma" w:hAnsi="Tahoma" w:cs="Tahoma"/>
      <w:sz w:val="16"/>
      <w:szCs w:val="16"/>
    </w:rPr>
  </w:style>
  <w:style w:type="character" w:styleId="char3" w:customStyle="1">
    <w:name w:val="Знак примечания1"/>
    <w:basedOn w:val="char0"/>
    <w:rPr>
      <w:sz w:val="16"/>
      <w:szCs w:val="16"/>
    </w:rPr>
  </w:style>
  <w:style w:type="character" w:styleId="char4" w:customStyle="1">
    <w:name w:val="Текст примечания Знак"/>
    <w:basedOn w:val="char0"/>
  </w:style>
  <w:style w:type="character" w:styleId="char5" w:customStyle="1">
    <w:name w:val="Тема примечания Знак"/>
    <w:basedOn w:val="char4"/>
    <w:rPr>
      <w:b/>
      <w:bCs/>
    </w:rPr>
  </w:style>
  <w:style w:type="character" w:styleId="char6" w:customStyle="1">
    <w:name w:val="Текст примечания Знак2"/>
    <w:basedOn w:val="char0"/>
    <w:rPr>
      <w:rFonts w:ascii="Times New Roman" w:hAnsi="Times New Roman"/>
      <w:b/>
      <w:bCs/>
      <w:color w:val="00000a"/>
      <w:szCs w:val="20"/>
    </w:rPr>
  </w:style>
  <w:style w:type="character" w:styleId="char7" w:customStyle="1">
    <w:name w:val="Знак примечания2"/>
    <w:basedOn w:val="char0"/>
    <w:rPr>
      <w:sz w:val="16"/>
      <w:szCs w:val="16"/>
    </w:rPr>
  </w:style>
  <w:style w:type="character" w:styleId="char8" w:customStyle="1">
    <w:name w:val="Текст примечания Знак1"/>
    <w:basedOn w:val="char0"/>
  </w:style>
  <w:style w:type="character" w:styleId="char9" w:customStyle="1">
    <w:name w:val="Тема примечания Знак1"/>
    <w:basedOn w:val="char8"/>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rPr>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raschet.by/"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Игнатович Ирина Ромуальдовна</dc:creator>
  <cp:keywords/>
  <dc:description/>
  <cp:lastModifiedBy>Голобокова Ольга</cp:lastModifiedBy>
  <cp:revision>17</cp:revision>
  <cp:lastPrinted>2019-11-25T12:43:07Z</cp:lastPrinted>
  <dcterms:created xsi:type="dcterms:W3CDTF">2019-11-06T09:18:00Z</dcterms:created>
  <dcterms:modified xsi:type="dcterms:W3CDTF">2019-11-25T12:42:32Z</dcterms:modified>
</cp:coreProperties>
</file>