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81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solid" w:color="FFFFFF" w:fill="auto"/>
            <w:tcMar>
              <w:top w:w="55" w:type="dxa"/>
              <w:left w:w="5" w:type="dxa"/>
              <w:bottom w:w="55" w:type="dxa"/>
              <w:right w:w="228" w:type="dxa"/>
            </w:tcMar>
          </w:tcPr>
          <w:tbl>
            <w:tblPr>
              <w:tblStyle w:val="6"/>
              <w:tblW w:w="9638" w:type="dxa"/>
              <w:tblInd w:w="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9638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94" w:hRule="atLeast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6009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ОАО «Н</w:t>
                  </w:r>
                  <w:r>
                    <w:rPr>
                      <w:rFonts w:hint="default" w:eastAsia="Times New Roman"/>
                      <w:sz w:val="24"/>
                      <w:szCs w:val="24"/>
                      <w:lang w:val="be-BY"/>
                    </w:rPr>
                    <w:t>КФО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«ЕРИП»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94" w:hRule="atLeast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ЗАЯВЛЕНИЕ-АНКЕТА НА ПРОВЕДЕНИЕ ВНЕШНЕГО ТЕСТИРОВАНИЯ </w:t>
                  </w:r>
                </w:p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ДЛЯ ВЗАИМОДЕЙСТВИЯ С МСИ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7" w:hRule="atLeast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10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от «___» __________________ 20__ г.</w:t>
                  </w:r>
                </w:p>
              </w:tc>
            </w:tr>
          </w:tbl>
          <w:p>
            <w:pPr>
              <w:ind w:firstLine="6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Просим провести тестирование готовности взаимодействия информационной системы (далее – ИС) ____________________________________________________________________ </w:t>
            </w:r>
          </w:p>
          <w:p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(наиме</w:t>
            </w:r>
            <w:r>
              <w:rPr>
                <w:rFonts w:eastAsia="Times New Roman"/>
                <w:i/>
                <w:sz w:val="16"/>
                <w:szCs w:val="16"/>
                <w:highlight w:val="none"/>
              </w:rPr>
              <w:t>нование Банка, УНП)</w:t>
            </w:r>
          </w:p>
          <w:p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межбанковской системой идентификации (далее – МСИ).</w:t>
            </w:r>
          </w:p>
          <w:p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Мы ознакомлены с документами в области функционирования МСИ и Сборником вознаграждений за операции, осуществляемые ОАО «Н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 (и другими участниками ЕРИП), которые размещены на сайте ОАО 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«ЕРИП».</w:t>
            </w:r>
          </w:p>
          <w:p>
            <w:pPr>
              <w:ind w:firstLine="6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Обязуемся предоставить доступ к ИС, в отношении которой проводится тестирование, организации, уполномоченной 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 на проведение внешнего тестирования.</w:t>
            </w:r>
          </w:p>
          <w:tbl>
            <w:tblPr>
              <w:tblStyle w:val="6"/>
              <w:tblW w:w="9620" w:type="dxa"/>
              <w:tblInd w:w="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4676"/>
              <w:gridCol w:w="4944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299" w:hRule="atLeast"/>
                <w:tblHeader/>
              </w:trPr>
              <w:tc>
                <w:tcPr>
                  <w:tcW w:w="4676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Первоначальное тестирование</w:t>
                  </w:r>
                </w:p>
              </w:tc>
              <w:tc>
                <w:tcPr>
                  <w:tcW w:w="494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Повторное (последующее) тестирование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756" w:hRule="atLeast"/>
                <w:tblHeader/>
              </w:trPr>
              <w:tc>
                <w:tcPr>
                  <w:tcW w:w="4676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1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 / Нет</w:t>
                  </w:r>
                </w:p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Если «Нет» - заполните графу «Повторное (последующее) тестирование»</w:t>
                  </w:r>
                </w:p>
              </w:tc>
              <w:tc>
                <w:tcPr>
                  <w:tcW w:w="494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1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 / Нет</w:t>
                  </w:r>
                </w:p>
                <w:p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Если «Да» - укажите дату Акта о проведении предыдущего тестирования </w:t>
                  </w:r>
                </w:p>
              </w:tc>
            </w:tr>
          </w:tbl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информационной системе, в отношении которой проводится тестирование</w:t>
            </w:r>
          </w:p>
          <w:tbl>
            <w:tblPr>
              <w:tblStyle w:val="6"/>
              <w:tblW w:w="9608" w:type="dxa"/>
              <w:tblInd w:w="0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514"/>
              <w:gridCol w:w="2221"/>
              <w:gridCol w:w="103"/>
              <w:gridCol w:w="1437"/>
              <w:gridCol w:w="981"/>
              <w:gridCol w:w="2352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Полное и краткое (аббревиатура) наименования ИС и сведения о государственной регистрации системы (при наличии) (Постановление Совета Министров Республики Беларусь № 673 от 26.05.2009)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8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highlight w:val="none"/>
                    </w:rPr>
                  </w:pPr>
                  <w:r>
                    <w:rPr>
                      <w:highlight w:val="none"/>
                    </w:rPr>
                    <w:t xml:space="preserve">Наименование ИС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i/>
                      <w:highlight w:val="none"/>
                    </w:rPr>
                    <w:t>(для отображения клиентам</w:t>
                  </w:r>
                  <w:r>
                    <w:rPr>
                      <w:rFonts w:eastAsia="Times New Roman"/>
                      <w:i/>
                      <w:highlight w:val="none"/>
                    </w:rPr>
                    <w:t>)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Сокращенное наименование (аббревиатура).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 xml:space="preserve">Требования к сокращенному наименованию (аббревиатуре):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 xml:space="preserve">  • должна позволять однозначно определить наименование ИС, в которой клиент будет выполнять операции;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 xml:space="preserve">  • печатные символы кодовой страницы CP-1251 длиной не более 25 символов;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highlight w:val="none"/>
                    </w:rPr>
                    <w:t xml:space="preserve">  • минимальная длина для корректного отображения на устройствах с ограниченными возможностями отображения текста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8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Владелец ИС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59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Системный интегратор или разработчик ИС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8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Краткое описание назначения и состава ИС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126" w:hRule="atLeast"/>
              </w:trPr>
              <w:tc>
                <w:tcPr>
                  <w:tcW w:w="4735" w:type="dxa"/>
                  <w:gridSpan w:val="2"/>
                  <w:vMerge w:val="restart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Отнесение компоненты ИС, осуществляющей доступ к серверу авторизации МСИ, к следующим типам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Web-приложение: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▪ операционная система сервера  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▪ сведения о web-приложении: используемая технология (web-сервер/сервер приложений/)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▪ язык программирования  приложения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2"/>
                  <w:vMerge w:val="continue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</w:pP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Мобильная версия сайта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▪ операционная система сервера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▪ сведения о web-приложении: используемая технология (web-сервер/сервер приложений/)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▪ язык программирования приложения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90" w:hRule="atLeast"/>
              </w:trPr>
              <w:tc>
                <w:tcPr>
                  <w:tcW w:w="4735" w:type="dxa"/>
                  <w:gridSpan w:val="2"/>
                  <w:vMerge w:val="continue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</w:pP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Приложение для ОС Android / ОС Windows / ОС Linux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782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Ожидаемый URL для возврата результатов обращения к API (может быть заменен при невозможности регистрации такого значения URL)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Сайт/web-приложение: URL вида https://app.company.by/oauth2/callback        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◦ Приложение: URL вида https://app.company.by/oauth2/callback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◦ Требования к URL для возврата результатов обращения к API:  использование наименований и аббревиатур, принадлежащих владельцу ИС 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443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Подтверждение прав на URL возврата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57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Наличие у Банка (разработчика ПО для Банка) сертифицированных в Республике Беларусь СКЗИ для организации защищенного соединения с TLS-сервером МСИ согласно СТБ 34.101.65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192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Цель взаимодействия ИС с МСИ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iCs/>
                      <w:highlight w:val="none"/>
                    </w:rPr>
                  </w:pPr>
                  <w:r>
                    <w:rPr>
                      <w:rFonts w:eastAsia="Times New Roman"/>
                      <w:i/>
                      <w:iCs/>
                      <w:highlight w:val="none"/>
                    </w:rPr>
                    <w:t xml:space="preserve">(может быть указана только одна цель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iCs/>
                      <w:highlight w:val="none"/>
                    </w:rPr>
                  </w:pPr>
                  <w:r>
                    <w:rPr>
                      <w:rFonts w:eastAsia="Times New Roman"/>
                      <w:i/>
                      <w:iCs/>
                      <w:highlight w:val="none"/>
                    </w:rPr>
                    <w:t>взаимодействия)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uwtMix0CAAAw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C7C0yLHQIA&#10;ADA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highlight w:val="none"/>
                    </w:rPr>
                    <w:t xml:space="preserve"> аутентификация (идентификация) клиентов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2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hEk51x0CAAAw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CESTnXHQIA&#10;ADA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highlight w:val="none"/>
                    </w:rPr>
                    <w:t xml:space="preserve"> аутентификация (верификация) данных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физических лиц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71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Категория клиентов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highlight w:val="none"/>
                    </w:rPr>
                  </w:pP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3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GFyG9UAAAADAQAA&#10;DwAAAAAAAAABACAAAAAiAAAAZHJzL2Rvd25yZXYueG1sUEsBAhQAFAAAAAgAh07iQK51xVUcAgAA&#10;MAQAAA4AAAAAAAAAAQAgAAAAJAEAAGRycy9lMm9Eb2MueG1sUEsFBgAAAAAGAAYAWQEAALIFAAAA&#10;AA=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highlight w:val="none"/>
                    </w:rPr>
                    <w:t xml:space="preserve"> физические лица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4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+s3Tbx0CAAAw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D6zdNvHQIA&#10;ADA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highlight w:val="none"/>
                    </w:rPr>
                    <w:t xml:space="preserve"> индивидуальные предприниматели, в т.ч. адвокаты и нотариусы*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5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0PEv7RwCAAAw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GFyG9UAAAADAQAA&#10;DwAAAAAAAAABACAAAAAiAAAAZHJzL2Rvd25yZXYueG1sUEsBAhQAFAAAAAgAh07iQNDxL+0cAgAA&#10;MAQAAA4AAAAAAAAAAQAgAAAAJAEAAGRycy9lMm9Eb2MueG1sUEsFBgAAAAAGAAYAWQEAALIFAAAA&#10;AA=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highlight w:val="none"/>
                    </w:rPr>
                    <w:t xml:space="preserve"> юридические лица*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i/>
                      <w:highlight w:val="none"/>
                    </w:rPr>
                    <w:t>*только для цели взаимодействия по аутентификации (идентификации) клиентов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376" w:hRule="atLeast"/>
              </w:trPr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jc w:val="both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Список используемых идентификаторов данных клиентов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6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77NasR0CAAAw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Dvs1qxHQIA&#10;ADA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</w:rPr>
                    <w:t xml:space="preserve"> полный перечень данных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7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GFyG9UAAAADAQAA&#10;DwAAAAAAAAABACAAAAAiAAAAZHJzL2Rvd25yZXYueG1sUEsBAhQAFAAAAAgAh07iQMWPpjMcAgAA&#10;MAQAAA4AAAAAAAAAAQAgAAAAJAEAAGRycy9lMm9Eb2MueG1sUEsFBgAAAAAGAAYAWQEAALIFAAAA&#10;AA=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</w:rPr>
                    <w:t xml:space="preserve"> набор данных*:________________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 w:firstLine="36"/>
                    <w:textAlignment w:val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i/>
                    </w:rPr>
                    <w:t xml:space="preserve">*в соответствии с п. 3.2.2 Протоков получения данных </w:t>
                  </w:r>
                  <w:r>
                    <w:rPr>
                      <w:rFonts w:eastAsia="Times New Roman"/>
                      <w:i/>
                      <w:lang w:val="ru-RU"/>
                    </w:rPr>
                    <w:t>или</w:t>
                  </w:r>
                  <w:r>
                    <w:rPr>
                      <w:rFonts w:hint="default" w:eastAsia="Times New Roman"/>
                      <w:i/>
                      <w:lang w:val="ru-RU"/>
                    </w:rPr>
                    <w:t xml:space="preserve"> верификации данных </w:t>
                  </w:r>
                  <w:r>
                    <w:rPr>
                      <w:rFonts w:eastAsia="Times New Roman"/>
                      <w:i/>
                      <w:lang w:val="ru-RU"/>
                    </w:rPr>
                    <w:t>в</w:t>
                  </w:r>
                  <w:r>
                    <w:rPr>
                      <w:rFonts w:eastAsia="Times New Roman"/>
                      <w:i/>
                    </w:rPr>
                    <w:t xml:space="preserve"> МСИ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60"/>
                    <w:ind w:left="40" w:leftChars="20"/>
                    <w:jc w:val="both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Способы аутентификации клиентов в ИС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8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R8N3xR0CAAAw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BHw3fFHQIA&#10;ADA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 Статический пароль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9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bf+LRx0CAAAw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Bt/4tHHQIA&#10;ADA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 Динамический пароль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hint="default" w:eastAsia="Times New Roman"/>
                      <w:sz w:val="20"/>
                      <w:highlight w:val="none"/>
                      <w:lang w:val="ru-RU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0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H0bYVh0CAAAx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AfRthWHQIA&#10;ADE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 Сертификат ГосСУОК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1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NXok1B4CAAAx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IYXIb1QAAAAMB&#10;AAAPAAAAAAAAAAEAIAAAACIAAABkcnMvZG93bnJldi54bWxQSwECFAAUAAAACACHTuJANXok1B4C&#10;AAAxBAAADgAAAAAAAAABACAAAAAkAQAAZHJzL2Uyb0RvYy54bWxQSwUGAAAAAAYABgBZAQAAtAUA&#10;AAAA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 Сертификат ГосСУОК по протоколу MobileID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left" w:pos="708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4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dLy7MB0CAAAx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B0vLswHQIA&#10;ADE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Сертификат ГосСУОК (мультибраузерность с использованием </w:t>
                  </w:r>
                  <w:r>
                    <w:rPr>
                      <w:rFonts w:eastAsia="Times New Roman"/>
                      <w:color w:val="00000A"/>
                      <w:kern w:val="0"/>
                      <w:sz w:val="20"/>
                      <w:highlight w:val="none"/>
                      <w:lang w:val="en-US" w:eastAsia="en-US"/>
                    </w:rPr>
                    <w:t>AvTunProxy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)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widowControl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20"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5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XoBHsh0CAAAx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BegEeyHQIA&#10;ADE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hint="default"/>
                      <w:highlight w:val="none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highlight w:val="none"/>
                      <w:lang w:val="en-US"/>
                    </w:rPr>
                    <w:t>ID</w: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>-карта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 w:right="99"/>
                    <w:jc w:val="both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Получение результатов валидации данных в соответствии с п. 3.2.5 Протоколов получения данных из МСИ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 w:right="99"/>
                    <w:jc w:val="both"/>
                    <w:textAlignment w:val="auto"/>
                    <w:rPr>
                      <w:rFonts w:eastAsia="Times New Roman"/>
                      <w:i/>
                      <w:highlight w:val="none"/>
                    </w:rPr>
                  </w:pPr>
                  <w:r>
                    <w:rPr>
                      <w:rFonts w:eastAsia="Times New Roman"/>
                      <w:i/>
                      <w:highlight w:val="none"/>
                    </w:rPr>
                    <w:t>(только для цели взаимодействия по аутентификации (идентификации) клиентов)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2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CjhRiB0CAAAx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AKOFGIHQIA&#10;ADE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 да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3" name="Прямоугольник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4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wZ3b9x0CAAAx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DBndv3HQIA&#10;ADE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 нет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 w:right="99"/>
                    <w:jc w:val="both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Возможность выработки ЭЦП в ИС в соответствии с п. 2.5 Протоколов получения данных из МСИ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 w:right="99"/>
                    <w:jc w:val="both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i/>
                      <w:highlight w:val="none"/>
                    </w:rPr>
                    <w:t>(только для цели взаимодействия по аутентификации (идентификации) клиентов)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sz w:val="20"/>
                      <w:highlight w:val="none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6" name="Прямоугольник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BhwjLuHQIA&#10;ADE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 да</w:t>
                  </w:r>
                </w:p>
                <w:p>
                  <w:pPr>
                    <w:pStyle w:val="12"/>
                    <w:keepNext w:val="0"/>
                    <w:keepLines w:val="0"/>
                    <w:pageBreakBefore w:val="0"/>
                    <w:tabs>
                      <w:tab w:val="clear" w:pos="1247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highlight w:val="none"/>
                      <w:lang w:eastAsia="ru-RU"/>
                    </w:rPr>
                  </w:pPr>
                  <w:r>
                    <w:rPr>
                      <w:highlight w:val="none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7645" cy="199390"/>
                            <wp:effectExtent l="12065" t="12065" r="12065" b="12065"/>
                            <wp:docPr id="17" name="Прямоугольник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" cy="199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65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spcFirstLastPara="1" vertOverflow="clip" horzOverflow="clip" lIns="91440" tIns="45720" rIns="91440" bIns="4572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14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hhchvVAAAAAwEA&#10;AA8AAAAAAAAAAQAgAAAAIgAAAGRycy9kb3ducmV2LnhtbFBLAQIUABQAAAAIAIdO4kCqZ7iRHQIA&#10;ADEEAAAOAAAAAAAAAAEAIAAAACQBAABkcnMvZTJvRG9jLnhtbFBLBQYAAAAABgAGAFkBAACzBQAA&#10;AAA=&#10;">
                            <v:fill on="t" focussize="0,0"/>
                            <v:stroke weight="0.95pt" color="#000000" joinstyle="round"/>
                            <v:imagedata o:title=""/>
                            <o:lock v:ext="edit" aspectratio="f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sz w:val="20"/>
                      <w:highlight w:val="none"/>
                    </w:rPr>
                    <w:t xml:space="preserve"> нет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735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>Логотип ИС</w:t>
                  </w:r>
                  <w:r>
                    <w:rPr>
                      <w:highlight w:val="none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highlight w:val="none"/>
                    </w:rPr>
                  </w:pPr>
                  <w:r>
                    <w:rPr>
                      <w:i/>
                      <w:highlight w:val="none"/>
                    </w:rPr>
                    <w:t>(для отображения клиентам)</w:t>
                  </w:r>
                </w:p>
              </w:tc>
              <w:tc>
                <w:tcPr>
                  <w:tcW w:w="4873" w:type="dxa"/>
                  <w:gridSpan w:val="4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56" w:type="dxa"/>
                    <w:left w:w="26" w:type="dxa"/>
                    <w:bottom w:w="56" w:type="dxa"/>
                    <w:right w:w="56" w:type="dxa"/>
                  </w:tcMar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highlight w:val="none"/>
                    </w:rPr>
                  </w:pPr>
                  <w:r>
                    <w:rPr>
                      <w:rFonts w:eastAsia="Times New Roman"/>
                      <w:highlight w:val="none"/>
                    </w:rPr>
                    <w:t xml:space="preserve">Изображение формата PNG размером 200x200 с прозрачным фоном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40" w:leftChars="20"/>
                    <w:textAlignment w:val="auto"/>
                    <w:rPr>
                      <w:rFonts w:eastAsia="Times New Roman"/>
                      <w:i/>
                      <w:highlight w:val="none"/>
                    </w:rPr>
                  </w:pP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(дополнительно необходимо направить логотип на </w: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msi</w: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@</w: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raschet</w: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.</w: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by</w:t>
                  </w:r>
                  <w:r>
                    <w:rPr>
                      <w:rFonts w:eastAsia="Times New Roman"/>
                      <w:i/>
                      <w:color w:val="000000" w:themeColor="text1"/>
                      <w:highlight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00" w:hRule="atLeast"/>
              </w:trPr>
              <w:tc>
                <w:tcPr>
                  <w:tcW w:w="9608" w:type="dxa"/>
                  <w:gridSpan w:val="6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Уполномоченные работники: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00" w:hRule="atLeast"/>
              </w:trPr>
              <w:tc>
                <w:tcPr>
                  <w:tcW w:w="9608" w:type="dxa"/>
                  <w:gridSpan w:val="6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(обязательны для заполнения данные о не менее чем 2-х работниках)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17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324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418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401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235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9608" w:type="dxa"/>
                  <w:gridSpan w:val="6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______________________                                        ____________________________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324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gridSpan w:val="3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Фамилия И.О.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4" w:type="dxa"/>
                  <w:gridSpan w:val="5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(подпись)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6" w:hRule="atLeast"/>
              </w:trPr>
              <w:tc>
                <w:tcPr>
                  <w:tcW w:w="2514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1437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  <w:gridSpan w:val="2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  <w:tl2br w:val="nil"/>
                    <w:tr2bl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3B"/>
    <w:rsid w:val="000912B0"/>
    <w:rsid w:val="000A6978"/>
    <w:rsid w:val="000D57C5"/>
    <w:rsid w:val="00110BCC"/>
    <w:rsid w:val="00180A47"/>
    <w:rsid w:val="002A4780"/>
    <w:rsid w:val="002C1C4A"/>
    <w:rsid w:val="004426FF"/>
    <w:rsid w:val="0048402A"/>
    <w:rsid w:val="004B71BA"/>
    <w:rsid w:val="007A27E7"/>
    <w:rsid w:val="00843AF0"/>
    <w:rsid w:val="008521D4"/>
    <w:rsid w:val="009623B5"/>
    <w:rsid w:val="0098366F"/>
    <w:rsid w:val="00A72F3B"/>
    <w:rsid w:val="00B01934"/>
    <w:rsid w:val="00BD11AA"/>
    <w:rsid w:val="00C56852"/>
    <w:rsid w:val="00D70850"/>
    <w:rsid w:val="00E116E9"/>
    <w:rsid w:val="00F80C25"/>
    <w:rsid w:val="04134A25"/>
    <w:rsid w:val="0E98479B"/>
    <w:rsid w:val="104B7C4A"/>
    <w:rsid w:val="2CB43654"/>
    <w:rsid w:val="32737B32"/>
    <w:rsid w:val="34F60CB8"/>
    <w:rsid w:val="35935C52"/>
    <w:rsid w:val="3A620CD2"/>
    <w:rsid w:val="45796B78"/>
    <w:rsid w:val="4BD320E4"/>
    <w:rsid w:val="4C341462"/>
    <w:rsid w:val="4E7A0045"/>
    <w:rsid w:val="745F7A65"/>
    <w:rsid w:val="74C21FF2"/>
    <w:rsid w:val="7C0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link w:val="2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0">
    <w:name w:val="annotation text"/>
    <w:basedOn w:val="1"/>
    <w:link w:val="18"/>
    <w:semiHidden/>
    <w:unhideWhenUsed/>
    <w:qFormat/>
    <w:uiPriority w:val="99"/>
  </w:style>
  <w:style w:type="paragraph" w:styleId="11">
    <w:name w:val="annotation subject"/>
    <w:basedOn w:val="10"/>
    <w:next w:val="10"/>
    <w:link w:val="19"/>
    <w:semiHidden/>
    <w:unhideWhenUsed/>
    <w:qFormat/>
    <w:uiPriority w:val="99"/>
    <w:rPr>
      <w:b/>
      <w:bCs/>
    </w:rPr>
  </w:style>
  <w:style w:type="paragraph" w:customStyle="1" w:styleId="12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13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1"/>
      <w:sz w:val="22"/>
      <w:lang w:val="ru-RU" w:eastAsia="zh-CN" w:bidi="ar-SA"/>
    </w:rPr>
  </w:style>
  <w:style w:type="paragraph" w:customStyle="1" w:styleId="14">
    <w:name w:val="Text body"/>
    <w:basedOn w:val="13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15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16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17">
    <w:name w:val="Содержимое таблицы"/>
    <w:basedOn w:val="13"/>
    <w:qFormat/>
    <w:uiPriority w:val="0"/>
    <w:pPr>
      <w:suppressLineNumbers/>
    </w:pPr>
    <w:rPr>
      <w:sz w:val="20"/>
    </w:rPr>
  </w:style>
  <w:style w:type="character" w:customStyle="1" w:styleId="18">
    <w:name w:val="Текст примечания Знак"/>
    <w:basedOn w:val="5"/>
    <w:link w:val="10"/>
    <w:semiHidden/>
    <w:qFormat/>
    <w:uiPriority w:val="99"/>
  </w:style>
  <w:style w:type="character" w:customStyle="1" w:styleId="19">
    <w:name w:val="Тема примечания Знак"/>
    <w:basedOn w:val="18"/>
    <w:link w:val="11"/>
    <w:semiHidden/>
    <w:qFormat/>
    <w:uiPriority w:val="99"/>
    <w:rPr>
      <w:b/>
      <w:bCs/>
    </w:rPr>
  </w:style>
  <w:style w:type="character" w:customStyle="1" w:styleId="20">
    <w:name w:val="Текст выноски Знак"/>
    <w:basedOn w:val="5"/>
    <w:link w:val="9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715</Words>
  <Characters>4076</Characters>
  <Lines>33</Lines>
  <Paragraphs>9</Paragraphs>
  <TotalTime>1</TotalTime>
  <ScaleCrop>false</ScaleCrop>
  <LinksUpToDate>false</LinksUpToDate>
  <CharactersWithSpaces>4782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2020-02-25T14:37:00Z</dcterms:created>
  <dc:creator>a.titova</dc:creator>
  <cp:lastModifiedBy>a.titova</cp:lastModifiedBy>
  <cp:lastPrinted>2020-02-25T14:52:00Z</cp:lastPrinted>
  <dcterms:modified xsi:type="dcterms:W3CDTF">2022-10-05T10:35:19Z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FF9BC52FBBEF487187A6C328B5F2B13C</vt:lpwstr>
  </property>
</Properties>
</file>